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00821">
      <w:pPr>
        <w:rPr>
          <w:rFonts w:hint="eastAsia" w:ascii="宋体" w:hAnsi="宋体" w:cs="宋体"/>
          <w:b/>
          <w:bCs/>
          <w:color w:val="000000"/>
          <w:sz w:val="30"/>
          <w:szCs w:val="30"/>
        </w:rPr>
      </w:pPr>
    </w:p>
    <w:p w14:paraId="1EF2284A">
      <w:pPr>
        <w:rPr>
          <w:rFonts w:hint="eastAsia" w:ascii="宋体" w:hAnsi="宋体" w:cs="宋体"/>
          <w:b/>
          <w:bCs/>
          <w:color w:val="000000"/>
          <w:sz w:val="30"/>
          <w:szCs w:val="30"/>
        </w:rPr>
      </w:pPr>
    </w:p>
    <w:p w14:paraId="75F07782">
      <w:pPr>
        <w:rPr>
          <w:rFonts w:hint="eastAsia" w:ascii="宋体" w:hAnsi="宋体" w:cs="宋体"/>
          <w:b/>
          <w:bCs/>
          <w:color w:val="000000"/>
          <w:sz w:val="30"/>
          <w:szCs w:val="30"/>
        </w:rPr>
      </w:pPr>
    </w:p>
    <w:p w14:paraId="6B7D4EEB">
      <w:pPr>
        <w:rPr>
          <w:rFonts w:hint="eastAsia" w:ascii="宋体" w:hAnsi="宋体" w:cs="宋体"/>
          <w:b/>
          <w:bCs/>
          <w:color w:val="000000"/>
          <w:sz w:val="30"/>
          <w:szCs w:val="30"/>
        </w:rPr>
      </w:pPr>
    </w:p>
    <w:p w14:paraId="1122302E">
      <w:pPr>
        <w:rPr>
          <w:rFonts w:hint="eastAsia" w:ascii="宋体" w:hAnsi="宋体" w:cs="宋体"/>
          <w:b/>
          <w:bCs/>
          <w:color w:val="000000"/>
          <w:sz w:val="30"/>
          <w:szCs w:val="30"/>
        </w:rPr>
      </w:pPr>
    </w:p>
    <w:p w14:paraId="03978E18">
      <w:pPr>
        <w:rPr>
          <w:rFonts w:hint="eastAsia" w:ascii="宋体" w:hAnsi="宋体" w:cs="宋体"/>
          <w:b/>
          <w:bCs/>
          <w:color w:val="000000"/>
          <w:sz w:val="30"/>
          <w:szCs w:val="30"/>
        </w:rPr>
      </w:pPr>
    </w:p>
    <w:p w14:paraId="7011D53C">
      <w:pPr>
        <w:jc w:val="center"/>
        <w:rPr>
          <w:rFonts w:hint="eastAsia" w:ascii="宋体" w:hAnsi="宋体" w:cs="宋体"/>
          <w:b/>
          <w:bCs/>
          <w:color w:val="000000"/>
          <w:sz w:val="36"/>
          <w:szCs w:val="36"/>
        </w:rPr>
      </w:pPr>
      <w:r>
        <w:rPr>
          <w:rFonts w:hint="eastAsia" w:ascii="宋体" w:hAnsi="宋体" w:cs="宋体"/>
          <w:b/>
          <w:bCs/>
          <w:color w:val="000000"/>
          <w:sz w:val="36"/>
          <w:szCs w:val="36"/>
        </w:rPr>
        <w:t>潮州市人民医院</w:t>
      </w:r>
    </w:p>
    <w:p w14:paraId="66408A86">
      <w:pPr>
        <w:jc w:val="center"/>
        <w:rPr>
          <w:rFonts w:hint="eastAsia" w:ascii="宋体" w:hAnsi="宋体" w:cs="宋体"/>
          <w:b/>
          <w:bCs/>
          <w:color w:val="000000"/>
          <w:sz w:val="36"/>
          <w:szCs w:val="36"/>
        </w:rPr>
      </w:pPr>
      <w:r>
        <w:rPr>
          <w:rFonts w:hint="eastAsia" w:ascii="宋体" w:hAnsi="宋体" w:cs="宋体"/>
          <w:b/>
          <w:bCs/>
          <w:color w:val="000000"/>
          <w:sz w:val="36"/>
          <w:szCs w:val="36"/>
        </w:rPr>
        <w:t>2026年度HIS信息系统模块及数据库运维项目</w:t>
      </w:r>
    </w:p>
    <w:p w14:paraId="21FE9048">
      <w:pPr>
        <w:jc w:val="center"/>
        <w:rPr>
          <w:rFonts w:hint="eastAsia" w:ascii="仿宋" w:hAnsi="仿宋" w:eastAsia="仿宋"/>
          <w:szCs w:val="24"/>
        </w:rPr>
      </w:pPr>
      <w:r>
        <w:rPr>
          <w:rFonts w:hint="eastAsia" w:ascii="宋体" w:hAnsi="宋体" w:cs="宋体"/>
          <w:b/>
          <w:bCs/>
          <w:color w:val="000000"/>
          <w:sz w:val="36"/>
          <w:szCs w:val="36"/>
          <w:lang w:val="en-US" w:eastAsia="zh-CN"/>
        </w:rPr>
        <w:t>采购需求</w:t>
      </w:r>
      <w:r>
        <w:rPr>
          <w:rFonts w:hint="eastAsia" w:ascii="仿宋" w:hAnsi="仿宋" w:eastAsia="仿宋"/>
          <w:szCs w:val="24"/>
        </w:rPr>
        <w:br w:type="page"/>
      </w:r>
    </w:p>
    <w:p w14:paraId="6E1246DF">
      <w:pPr>
        <w:pStyle w:val="3"/>
        <w:numPr>
          <w:ilvl w:val="0"/>
          <w:numId w:val="0"/>
        </w:numPr>
        <w:rPr>
          <w:rFonts w:hint="eastAsia" w:ascii="仿宋" w:hAnsi="仿宋" w:eastAsia="仿宋"/>
          <w:color w:val="auto"/>
          <w:sz w:val="36"/>
          <w:szCs w:val="36"/>
        </w:rPr>
      </w:pPr>
      <w:bookmarkStart w:id="0" w:name="_Toc4348"/>
      <w:bookmarkStart w:id="1" w:name="_Toc179801403"/>
      <w:r>
        <w:rPr>
          <w:rFonts w:hint="eastAsia" w:ascii="仿宋" w:hAnsi="仿宋" w:eastAsia="仿宋"/>
          <w:color w:val="auto"/>
          <w:sz w:val="36"/>
          <w:szCs w:val="36"/>
        </w:rPr>
        <w:t>1项目需求分析</w:t>
      </w:r>
      <w:bookmarkEnd w:id="0"/>
      <w:bookmarkEnd w:id="1"/>
    </w:p>
    <w:p w14:paraId="543C4F4B">
      <w:pPr>
        <w:pStyle w:val="4"/>
        <w:rPr>
          <w:rFonts w:hint="eastAsia" w:ascii="仿宋" w:hAnsi="仿宋" w:eastAsia="仿宋"/>
          <w:sz w:val="30"/>
          <w:szCs w:val="30"/>
        </w:rPr>
      </w:pPr>
      <w:bookmarkStart w:id="2" w:name="_Toc179801404"/>
      <w:bookmarkStart w:id="3" w:name="_Toc26298"/>
      <w:r>
        <w:rPr>
          <w:rFonts w:hint="eastAsia" w:ascii="仿宋" w:hAnsi="仿宋" w:eastAsia="仿宋"/>
          <w:sz w:val="30"/>
          <w:szCs w:val="30"/>
        </w:rPr>
        <w:t>1.1项目运维存在的主要问题</w:t>
      </w:r>
      <w:bookmarkEnd w:id="2"/>
      <w:bookmarkEnd w:id="3"/>
    </w:p>
    <w:p w14:paraId="38650427">
      <w:pPr>
        <w:ind w:firstLine="560" w:firstLineChars="200"/>
        <w:rPr>
          <w:rFonts w:hint="eastAsia" w:ascii="仿宋" w:hAnsi="仿宋" w:eastAsia="仿宋"/>
          <w:sz w:val="28"/>
          <w:szCs w:val="28"/>
        </w:rPr>
      </w:pPr>
      <w:r>
        <w:rPr>
          <w:rFonts w:hint="eastAsia" w:ascii="仿宋" w:hAnsi="仿宋" w:eastAsia="仿宋"/>
          <w:sz w:val="28"/>
          <w:szCs w:val="28"/>
        </w:rPr>
        <w:t>现阶段在信息系统运维方面主要存在的问题如下：</w:t>
      </w:r>
    </w:p>
    <w:p w14:paraId="7774863D">
      <w:pPr>
        <w:pStyle w:val="21"/>
        <w:numPr>
          <w:ilvl w:val="0"/>
          <w:numId w:val="2"/>
        </w:numPr>
        <w:rPr>
          <w:rFonts w:hint="eastAsia" w:ascii="仿宋" w:hAnsi="仿宋" w:eastAsia="仿宋"/>
          <w:sz w:val="28"/>
          <w:szCs w:val="28"/>
        </w:rPr>
      </w:pPr>
      <w:r>
        <w:rPr>
          <w:rFonts w:hint="eastAsia" w:ascii="仿宋" w:hAnsi="仿宋" w:eastAsia="仿宋"/>
          <w:sz w:val="28"/>
          <w:szCs w:val="28"/>
        </w:rPr>
        <w:t>业务应用系统覆盖面较广</w:t>
      </w:r>
    </w:p>
    <w:p w14:paraId="71E940D2">
      <w:pPr>
        <w:pStyle w:val="21"/>
        <w:numPr>
          <w:ilvl w:val="0"/>
          <w:numId w:val="2"/>
        </w:numPr>
        <w:rPr>
          <w:rFonts w:hint="eastAsia" w:ascii="仿宋" w:hAnsi="仿宋" w:eastAsia="仿宋"/>
          <w:sz w:val="28"/>
          <w:szCs w:val="28"/>
        </w:rPr>
      </w:pPr>
      <w:r>
        <w:rPr>
          <w:rFonts w:hint="eastAsia" w:ascii="仿宋" w:hAnsi="仿宋" w:eastAsia="仿宋"/>
          <w:sz w:val="28"/>
          <w:szCs w:val="28"/>
        </w:rPr>
        <w:t>运维工作量及难度较大</w:t>
      </w:r>
    </w:p>
    <w:p w14:paraId="45071EDF">
      <w:pPr>
        <w:pStyle w:val="21"/>
        <w:numPr>
          <w:ilvl w:val="0"/>
          <w:numId w:val="2"/>
        </w:numPr>
        <w:rPr>
          <w:rFonts w:hint="eastAsia" w:ascii="仿宋" w:hAnsi="仿宋" w:eastAsia="仿宋"/>
          <w:sz w:val="28"/>
          <w:szCs w:val="28"/>
        </w:rPr>
      </w:pPr>
      <w:r>
        <w:rPr>
          <w:rFonts w:hint="eastAsia" w:ascii="仿宋" w:hAnsi="仿宋" w:eastAsia="仿宋"/>
          <w:sz w:val="28"/>
          <w:szCs w:val="28"/>
        </w:rPr>
        <w:t>运维工作量压力较大</w:t>
      </w:r>
    </w:p>
    <w:p w14:paraId="59094099">
      <w:pPr>
        <w:pStyle w:val="21"/>
        <w:numPr>
          <w:ilvl w:val="0"/>
          <w:numId w:val="2"/>
        </w:numPr>
        <w:rPr>
          <w:rFonts w:hint="eastAsia" w:ascii="仿宋" w:hAnsi="仿宋" w:eastAsia="仿宋"/>
          <w:sz w:val="28"/>
          <w:szCs w:val="28"/>
        </w:rPr>
      </w:pPr>
      <w:r>
        <w:rPr>
          <w:rFonts w:hint="eastAsia" w:ascii="仿宋" w:hAnsi="仿宋" w:eastAsia="仿宋"/>
          <w:sz w:val="28"/>
          <w:szCs w:val="28"/>
        </w:rPr>
        <w:t>单位本身相关专业维护人员数量不足</w:t>
      </w:r>
    </w:p>
    <w:p w14:paraId="1761E4BA">
      <w:pPr>
        <w:pStyle w:val="4"/>
        <w:rPr>
          <w:rFonts w:hint="eastAsia" w:ascii="仿宋" w:hAnsi="仿宋" w:eastAsia="仿宋"/>
          <w:sz w:val="30"/>
          <w:szCs w:val="30"/>
        </w:rPr>
      </w:pPr>
      <w:bookmarkStart w:id="4" w:name="_Toc16500"/>
      <w:bookmarkStart w:id="5" w:name="_Toc179801405"/>
      <w:r>
        <w:rPr>
          <w:rFonts w:hint="eastAsia" w:ascii="仿宋" w:hAnsi="仿宋" w:eastAsia="仿宋"/>
          <w:sz w:val="30"/>
          <w:szCs w:val="30"/>
        </w:rPr>
        <w:t>1.2需求分析</w:t>
      </w:r>
      <w:bookmarkEnd w:id="4"/>
      <w:bookmarkEnd w:id="5"/>
    </w:p>
    <w:p w14:paraId="75F49B5C">
      <w:pPr>
        <w:pStyle w:val="21"/>
        <w:numPr>
          <w:ilvl w:val="0"/>
          <w:numId w:val="3"/>
        </w:numPr>
        <w:contextualSpacing w:val="0"/>
        <w:rPr>
          <w:rFonts w:hint="eastAsia" w:ascii="仿宋" w:hAnsi="仿宋" w:eastAsia="仿宋"/>
          <w:sz w:val="28"/>
          <w:szCs w:val="28"/>
        </w:rPr>
      </w:pPr>
      <w:r>
        <w:rPr>
          <w:rFonts w:ascii="仿宋" w:hAnsi="仿宋" w:eastAsia="仿宋"/>
          <w:sz w:val="28"/>
          <w:szCs w:val="28"/>
        </w:rPr>
        <w:t>业务系统运行保障需求</w:t>
      </w:r>
    </w:p>
    <w:p w14:paraId="0868CCF1">
      <w:pPr>
        <w:ind w:firstLine="560" w:firstLineChars="200"/>
        <w:rPr>
          <w:rFonts w:hint="eastAsia" w:ascii="仿宋" w:hAnsi="仿宋" w:eastAsia="仿宋"/>
          <w:sz w:val="28"/>
          <w:szCs w:val="28"/>
        </w:rPr>
      </w:pPr>
      <w:r>
        <w:rPr>
          <w:rFonts w:hint="eastAsia" w:ascii="仿宋" w:hAnsi="仿宋" w:eastAsia="仿宋"/>
          <w:sz w:val="28"/>
          <w:szCs w:val="28"/>
        </w:rPr>
        <w:t>软件的服务是软件系统建设的一个重要方面，包括对用户使用产品的跟踪监测、对故障的排除、对产品的设计和制造质量问题的信息反馈等等，涵盖了工程售前、建设和售后所有的方方面面。</w:t>
      </w:r>
    </w:p>
    <w:p w14:paraId="59451332">
      <w:pPr>
        <w:ind w:firstLine="560" w:firstLineChars="200"/>
        <w:rPr>
          <w:rFonts w:hint="eastAsia" w:ascii="仿宋" w:hAnsi="仿宋" w:eastAsia="仿宋"/>
          <w:sz w:val="28"/>
          <w:szCs w:val="28"/>
        </w:rPr>
      </w:pPr>
      <w:r>
        <w:rPr>
          <w:rFonts w:ascii="仿宋" w:hAnsi="仿宋" w:eastAsia="仿宋"/>
          <w:sz w:val="28"/>
          <w:szCs w:val="28"/>
        </w:rPr>
        <w:t>应用系统应有</w:t>
      </w:r>
      <w:r>
        <w:rPr>
          <w:rFonts w:hint="eastAsia" w:ascii="仿宋" w:hAnsi="仿宋" w:eastAsia="仿宋"/>
          <w:sz w:val="28"/>
          <w:szCs w:val="28"/>
        </w:rPr>
        <w:t>一套完善用户服务体系，需提供及时、优质、高效的运维服务，同时对整个服务的流程实行跟踪、监督执行。</w:t>
      </w:r>
    </w:p>
    <w:p w14:paraId="4BB072C4">
      <w:pPr>
        <w:ind w:firstLine="560" w:firstLineChars="200"/>
        <w:rPr>
          <w:rFonts w:hint="eastAsia" w:ascii="仿宋" w:hAnsi="仿宋" w:eastAsia="仿宋"/>
          <w:sz w:val="28"/>
          <w:szCs w:val="28"/>
        </w:rPr>
      </w:pPr>
      <w:r>
        <w:rPr>
          <w:rFonts w:hint="eastAsia" w:ascii="仿宋" w:hAnsi="仿宋" w:eastAsia="仿宋"/>
          <w:sz w:val="28"/>
          <w:szCs w:val="28"/>
        </w:rPr>
        <w:t>售后服务不仅仅要求提供系统、设备故障排除服务，同时要根据用户系统的生命周期，从计划、设计到实施和日常运作，提供全套服务，帮助用户掌握和利用最新的IT技术，提高系统的整体回报率。</w:t>
      </w:r>
    </w:p>
    <w:p w14:paraId="7DF156B1">
      <w:pPr>
        <w:pStyle w:val="21"/>
        <w:numPr>
          <w:ilvl w:val="0"/>
          <w:numId w:val="3"/>
        </w:numPr>
        <w:contextualSpacing w:val="0"/>
        <w:rPr>
          <w:rFonts w:hint="eastAsia" w:ascii="仿宋" w:hAnsi="仿宋" w:eastAsia="仿宋"/>
          <w:sz w:val="28"/>
          <w:szCs w:val="28"/>
        </w:rPr>
      </w:pPr>
      <w:r>
        <w:rPr>
          <w:rFonts w:hint="eastAsia" w:ascii="仿宋" w:hAnsi="仿宋" w:eastAsia="仿宋"/>
          <w:sz w:val="28"/>
          <w:szCs w:val="28"/>
        </w:rPr>
        <w:t>集中化运维需求</w:t>
      </w:r>
    </w:p>
    <w:p w14:paraId="763D0243">
      <w:pPr>
        <w:ind w:firstLine="560" w:firstLineChars="200"/>
        <w:rPr>
          <w:rFonts w:hint="eastAsia" w:ascii="仿宋" w:hAnsi="仿宋" w:eastAsia="仿宋"/>
          <w:sz w:val="28"/>
          <w:szCs w:val="28"/>
        </w:rPr>
      </w:pPr>
      <w:r>
        <w:rPr>
          <w:rFonts w:hint="eastAsia" w:ascii="仿宋" w:hAnsi="仿宋" w:eastAsia="仿宋"/>
          <w:sz w:val="28"/>
          <w:szCs w:val="28"/>
        </w:rPr>
        <w:t>原有</w:t>
      </w:r>
      <w:r>
        <w:rPr>
          <w:rFonts w:ascii="仿宋" w:hAnsi="仿宋" w:eastAsia="仿宋"/>
          <w:sz w:val="28"/>
          <w:szCs w:val="28"/>
        </w:rPr>
        <w:t>运维方式</w:t>
      </w:r>
      <w:r>
        <w:rPr>
          <w:rFonts w:hint="eastAsia" w:ascii="仿宋" w:hAnsi="仿宋" w:eastAsia="仿宋"/>
          <w:sz w:val="28"/>
          <w:szCs w:val="28"/>
        </w:rPr>
        <w:t>，</w:t>
      </w:r>
      <w:r>
        <w:rPr>
          <w:rFonts w:ascii="仿宋" w:hAnsi="仿宋" w:eastAsia="仿宋"/>
          <w:sz w:val="28"/>
          <w:szCs w:val="28"/>
        </w:rPr>
        <w:t>会造成比较大的资源浪费</w:t>
      </w:r>
      <w:r>
        <w:rPr>
          <w:rFonts w:hint="eastAsia" w:ascii="仿宋" w:hAnsi="仿宋" w:eastAsia="仿宋"/>
          <w:sz w:val="28"/>
          <w:szCs w:val="28"/>
        </w:rPr>
        <w:t>，</w:t>
      </w:r>
      <w:r>
        <w:rPr>
          <w:rFonts w:ascii="仿宋" w:hAnsi="仿宋" w:eastAsia="仿宋"/>
          <w:sz w:val="28"/>
          <w:szCs w:val="28"/>
        </w:rPr>
        <w:t>并且缺乏有效的管理机制</w:t>
      </w:r>
      <w:r>
        <w:rPr>
          <w:rFonts w:hint="eastAsia" w:ascii="仿宋" w:hAnsi="仿宋" w:eastAsia="仿宋"/>
          <w:sz w:val="28"/>
          <w:szCs w:val="28"/>
        </w:rPr>
        <w:t>，无法达到流程监管，障碍无法分级，</w:t>
      </w:r>
      <w:r>
        <w:rPr>
          <w:rFonts w:ascii="仿宋" w:hAnsi="仿宋" w:eastAsia="仿宋"/>
          <w:sz w:val="28"/>
          <w:szCs w:val="28"/>
        </w:rPr>
        <w:t>需要进行一定的改变</w:t>
      </w:r>
      <w:r>
        <w:rPr>
          <w:rFonts w:hint="eastAsia" w:ascii="仿宋" w:hAnsi="仿宋" w:eastAsia="仿宋"/>
          <w:sz w:val="28"/>
          <w:szCs w:val="28"/>
        </w:rPr>
        <w:t>，</w:t>
      </w:r>
      <w:r>
        <w:rPr>
          <w:rFonts w:ascii="仿宋" w:hAnsi="仿宋" w:eastAsia="仿宋"/>
          <w:sz w:val="28"/>
          <w:szCs w:val="28"/>
        </w:rPr>
        <w:t>采用较为节约资源</w:t>
      </w:r>
      <w:r>
        <w:rPr>
          <w:rFonts w:hint="eastAsia" w:ascii="仿宋" w:hAnsi="仿宋" w:eastAsia="仿宋"/>
          <w:sz w:val="28"/>
          <w:szCs w:val="28"/>
        </w:rPr>
        <w:t>且规范化的服务体系是比较合适的解决办法。</w:t>
      </w:r>
    </w:p>
    <w:p w14:paraId="150F1BE3">
      <w:pPr>
        <w:pStyle w:val="21"/>
        <w:numPr>
          <w:ilvl w:val="0"/>
          <w:numId w:val="3"/>
        </w:numPr>
        <w:contextualSpacing w:val="0"/>
        <w:rPr>
          <w:rFonts w:hint="eastAsia" w:ascii="仿宋" w:hAnsi="仿宋" w:eastAsia="仿宋"/>
          <w:sz w:val="28"/>
          <w:szCs w:val="28"/>
        </w:rPr>
      </w:pPr>
      <w:r>
        <w:rPr>
          <w:rFonts w:ascii="仿宋" w:hAnsi="仿宋" w:eastAsia="仿宋"/>
          <w:sz w:val="28"/>
          <w:szCs w:val="28"/>
        </w:rPr>
        <w:t>运维闭环管理需求</w:t>
      </w:r>
    </w:p>
    <w:p w14:paraId="4D7650F2">
      <w:pPr>
        <w:ind w:firstLine="560" w:firstLineChars="200"/>
        <w:rPr>
          <w:rFonts w:hint="eastAsia" w:ascii="仿宋" w:hAnsi="仿宋" w:eastAsia="仿宋"/>
          <w:sz w:val="28"/>
          <w:szCs w:val="28"/>
        </w:rPr>
      </w:pPr>
      <w:r>
        <w:rPr>
          <w:rFonts w:ascii="仿宋" w:hAnsi="仿宋" w:eastAsia="仿宋"/>
          <w:sz w:val="28"/>
          <w:szCs w:val="28"/>
        </w:rPr>
        <w:t>运维服务需要有标准的流程管理服务</w:t>
      </w:r>
      <w:r>
        <w:rPr>
          <w:rFonts w:hint="eastAsia" w:ascii="仿宋" w:hAnsi="仿宋" w:eastAsia="仿宋"/>
          <w:sz w:val="28"/>
          <w:szCs w:val="28"/>
        </w:rPr>
        <w:t>，不但要解决</w:t>
      </w:r>
      <w:r>
        <w:rPr>
          <w:rFonts w:ascii="仿宋" w:hAnsi="仿宋" w:eastAsia="仿宋"/>
          <w:sz w:val="28"/>
          <w:szCs w:val="28"/>
        </w:rPr>
        <w:t>故障</w:t>
      </w:r>
      <w:r>
        <w:rPr>
          <w:rFonts w:hint="eastAsia" w:ascii="仿宋" w:hAnsi="仿宋" w:eastAsia="仿宋"/>
          <w:sz w:val="28"/>
          <w:szCs w:val="28"/>
        </w:rPr>
        <w:t>，也要有</w:t>
      </w:r>
      <w:r>
        <w:rPr>
          <w:rFonts w:ascii="仿宋" w:hAnsi="仿宋" w:eastAsia="仿宋"/>
          <w:sz w:val="28"/>
          <w:szCs w:val="28"/>
        </w:rPr>
        <w:t>相应的记录</w:t>
      </w:r>
      <w:r>
        <w:rPr>
          <w:rFonts w:hint="eastAsia" w:ascii="仿宋" w:hAnsi="仿宋" w:eastAsia="仿宋"/>
          <w:sz w:val="28"/>
          <w:szCs w:val="28"/>
        </w:rPr>
        <w:t>，</w:t>
      </w:r>
      <w:r>
        <w:rPr>
          <w:rFonts w:ascii="仿宋" w:hAnsi="仿宋" w:eastAsia="仿宋"/>
          <w:sz w:val="28"/>
          <w:szCs w:val="28"/>
        </w:rPr>
        <w:t>因此需要有合理的管理机制</w:t>
      </w:r>
      <w:r>
        <w:rPr>
          <w:rFonts w:hint="eastAsia" w:ascii="仿宋" w:hAnsi="仿宋" w:eastAsia="仿宋"/>
          <w:sz w:val="28"/>
          <w:szCs w:val="28"/>
        </w:rPr>
        <w:t>，</w:t>
      </w:r>
      <w:r>
        <w:rPr>
          <w:rFonts w:ascii="仿宋" w:hAnsi="仿宋" w:eastAsia="仿宋"/>
          <w:sz w:val="28"/>
          <w:szCs w:val="28"/>
        </w:rPr>
        <w:t>从故障发生到</w:t>
      </w:r>
      <w:r>
        <w:rPr>
          <w:rFonts w:hint="eastAsia" w:ascii="仿宋" w:hAnsi="仿宋" w:eastAsia="仿宋"/>
          <w:sz w:val="28"/>
          <w:szCs w:val="28"/>
        </w:rPr>
        <w:t>解决分析的全过程管理和记录，并防范于未然。</w:t>
      </w:r>
    </w:p>
    <w:p w14:paraId="3CB35294">
      <w:pPr>
        <w:pStyle w:val="3"/>
        <w:numPr>
          <w:ilvl w:val="0"/>
          <w:numId w:val="0"/>
        </w:numPr>
        <w:rPr>
          <w:rFonts w:hint="eastAsia" w:ascii="仿宋" w:hAnsi="仿宋" w:eastAsia="仿宋"/>
          <w:color w:val="auto"/>
          <w:sz w:val="36"/>
          <w:szCs w:val="36"/>
        </w:rPr>
      </w:pPr>
      <w:bookmarkStart w:id="6" w:name="_Toc537"/>
      <w:bookmarkStart w:id="7" w:name="_Toc179801406"/>
      <w:r>
        <w:rPr>
          <w:rFonts w:hint="eastAsia" w:ascii="仿宋" w:hAnsi="仿宋" w:eastAsia="仿宋"/>
          <w:color w:val="auto"/>
          <w:sz w:val="36"/>
          <w:szCs w:val="36"/>
        </w:rPr>
        <w:t>2项目需求</w:t>
      </w:r>
      <w:bookmarkEnd w:id="6"/>
      <w:bookmarkEnd w:id="7"/>
    </w:p>
    <w:p w14:paraId="11F57D8F">
      <w:pPr>
        <w:pStyle w:val="4"/>
        <w:rPr>
          <w:rFonts w:hint="eastAsia" w:ascii="仿宋" w:hAnsi="仿宋" w:eastAsia="仿宋"/>
          <w:sz w:val="30"/>
          <w:szCs w:val="30"/>
        </w:rPr>
      </w:pPr>
      <w:bookmarkStart w:id="8" w:name="_Toc179801407"/>
      <w:bookmarkStart w:id="9" w:name="_Toc29088"/>
      <w:r>
        <w:rPr>
          <w:rFonts w:hint="eastAsia" w:ascii="仿宋" w:hAnsi="仿宋" w:eastAsia="仿宋"/>
          <w:sz w:val="30"/>
          <w:szCs w:val="30"/>
        </w:rPr>
        <w:t>2.1运维服务</w:t>
      </w:r>
      <w:bookmarkEnd w:id="8"/>
      <w:bookmarkEnd w:id="9"/>
    </w:p>
    <w:p w14:paraId="356E1E07">
      <w:pPr>
        <w:ind w:firstLine="560" w:firstLineChars="200"/>
        <w:rPr>
          <w:rFonts w:hint="eastAsia" w:ascii="仿宋" w:hAnsi="仿宋" w:eastAsia="仿宋"/>
          <w:sz w:val="28"/>
          <w:szCs w:val="28"/>
        </w:rPr>
      </w:pPr>
      <w:r>
        <w:rPr>
          <w:rFonts w:hint="eastAsia" w:ascii="仿宋" w:hAnsi="仿宋" w:eastAsia="仿宋"/>
          <w:sz w:val="28"/>
          <w:szCs w:val="28"/>
        </w:rPr>
        <w:t>通过信息化运维项目，聘请专业运维服务团队，延续信息化系统运维服务，延续应用系统软件、数据安全和日常维护，进一步完善运行服务管理体系，满足日常运行服务需求、快速恢复用户使用，将无序的突发事件有序化，将纸质的配置管理信息化，问题管理科学化，实施管理风险可控制化，以及管理记录化，提高信息化系统的运行维护效率。</w:t>
      </w:r>
    </w:p>
    <w:p w14:paraId="56190E40">
      <w:pPr>
        <w:pStyle w:val="5"/>
        <w:numPr>
          <w:ilvl w:val="2"/>
          <w:numId w:val="0"/>
        </w:numPr>
        <w:rPr>
          <w:rFonts w:hint="eastAsia" w:ascii="仿宋" w:hAnsi="仿宋" w:eastAsia="仿宋"/>
        </w:rPr>
      </w:pPr>
      <w:bookmarkStart w:id="10" w:name="_Toc179801408"/>
      <w:bookmarkStart w:id="11" w:name="_Toc25305"/>
      <w:r>
        <w:rPr>
          <w:rFonts w:hint="eastAsia" w:ascii="仿宋" w:hAnsi="仿宋" w:eastAsia="仿宋"/>
        </w:rPr>
        <w:t>2.1.1服务范围</w:t>
      </w:r>
      <w:bookmarkEnd w:id="10"/>
      <w:bookmarkEnd w:id="11"/>
    </w:p>
    <w:p w14:paraId="680831BF">
      <w:pPr>
        <w:rPr>
          <w:rFonts w:hint="eastAsia" w:ascii="仿宋" w:hAnsi="仿宋" w:eastAsia="仿宋"/>
          <w:sz w:val="28"/>
          <w:szCs w:val="28"/>
        </w:rPr>
      </w:pPr>
      <w:r>
        <w:rPr>
          <w:rFonts w:hint="eastAsia" w:ascii="仿宋" w:hAnsi="仿宋" w:eastAsia="仿宋"/>
          <w:sz w:val="28"/>
          <w:szCs w:val="28"/>
        </w:rPr>
        <w:t>本运维项目覆盖软件运维范围为：</w:t>
      </w:r>
    </w:p>
    <w:tbl>
      <w:tblPr>
        <w:tblStyle w:val="16"/>
        <w:tblW w:w="8160" w:type="dxa"/>
        <w:tblInd w:w="0" w:type="dxa"/>
        <w:tblLayout w:type="fixed"/>
        <w:tblCellMar>
          <w:top w:w="0" w:type="dxa"/>
          <w:left w:w="108" w:type="dxa"/>
          <w:bottom w:w="0" w:type="dxa"/>
          <w:right w:w="108" w:type="dxa"/>
        </w:tblCellMar>
      </w:tblPr>
      <w:tblGrid>
        <w:gridCol w:w="1040"/>
        <w:gridCol w:w="1660"/>
        <w:gridCol w:w="1680"/>
        <w:gridCol w:w="3780"/>
      </w:tblGrid>
      <w:tr w14:paraId="2AC255D9">
        <w:tblPrEx>
          <w:tblCellMar>
            <w:top w:w="0" w:type="dxa"/>
            <w:left w:w="108" w:type="dxa"/>
            <w:bottom w:w="0" w:type="dxa"/>
            <w:right w:w="108" w:type="dxa"/>
          </w:tblCellMar>
        </w:tblPrEx>
        <w:trPr>
          <w:trHeight w:val="350" w:hRule="atLeast"/>
        </w:trPr>
        <w:tc>
          <w:tcPr>
            <w:tcW w:w="1040" w:type="dxa"/>
            <w:tcBorders>
              <w:top w:val="single" w:color="auto" w:sz="4" w:space="0"/>
              <w:left w:val="single" w:color="auto" w:sz="4" w:space="0"/>
              <w:bottom w:val="single" w:color="auto" w:sz="4" w:space="0"/>
              <w:right w:val="single" w:color="auto" w:sz="4" w:space="0"/>
            </w:tcBorders>
            <w:vAlign w:val="center"/>
          </w:tcPr>
          <w:p w14:paraId="4B82A921">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340" w:type="dxa"/>
            <w:gridSpan w:val="2"/>
            <w:tcBorders>
              <w:top w:val="single" w:color="auto" w:sz="4" w:space="0"/>
              <w:left w:val="nil"/>
              <w:bottom w:val="single" w:color="auto" w:sz="4" w:space="0"/>
              <w:right w:val="single" w:color="auto" w:sz="4" w:space="0"/>
            </w:tcBorders>
            <w:vAlign w:val="center"/>
          </w:tcPr>
          <w:p w14:paraId="1250F2F2">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系统大类</w:t>
            </w:r>
          </w:p>
        </w:tc>
        <w:tc>
          <w:tcPr>
            <w:tcW w:w="3780" w:type="dxa"/>
            <w:tcBorders>
              <w:top w:val="single" w:color="auto" w:sz="4" w:space="0"/>
              <w:left w:val="nil"/>
              <w:bottom w:val="single" w:color="auto" w:sz="4" w:space="0"/>
              <w:right w:val="single" w:color="auto" w:sz="4" w:space="0"/>
            </w:tcBorders>
            <w:vAlign w:val="center"/>
          </w:tcPr>
          <w:p w14:paraId="28C36496">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子系统名称</w:t>
            </w:r>
          </w:p>
        </w:tc>
      </w:tr>
      <w:tr w14:paraId="48C7A0F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F513273">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w:t>
            </w:r>
          </w:p>
        </w:tc>
        <w:tc>
          <w:tcPr>
            <w:tcW w:w="1660" w:type="dxa"/>
            <w:vMerge w:val="restart"/>
            <w:tcBorders>
              <w:top w:val="nil"/>
              <w:left w:val="single" w:color="auto" w:sz="4" w:space="0"/>
              <w:bottom w:val="single" w:color="auto" w:sz="4" w:space="0"/>
              <w:right w:val="single" w:color="auto" w:sz="4" w:space="0"/>
            </w:tcBorders>
            <w:vAlign w:val="center"/>
          </w:tcPr>
          <w:p w14:paraId="689937F9">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医院信息系统软件托管服务</w:t>
            </w:r>
          </w:p>
        </w:tc>
        <w:tc>
          <w:tcPr>
            <w:tcW w:w="1680" w:type="dxa"/>
            <w:vMerge w:val="restart"/>
            <w:tcBorders>
              <w:top w:val="nil"/>
              <w:left w:val="single" w:color="auto" w:sz="4" w:space="0"/>
              <w:bottom w:val="single" w:color="auto" w:sz="4" w:space="0"/>
              <w:right w:val="single" w:color="auto" w:sz="4" w:space="0"/>
            </w:tcBorders>
            <w:vAlign w:val="center"/>
          </w:tcPr>
          <w:p w14:paraId="54EAD2DF">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HIS系统</w:t>
            </w:r>
          </w:p>
        </w:tc>
        <w:tc>
          <w:tcPr>
            <w:tcW w:w="3780" w:type="dxa"/>
            <w:tcBorders>
              <w:top w:val="nil"/>
              <w:left w:val="nil"/>
              <w:bottom w:val="single" w:color="auto" w:sz="4" w:space="0"/>
              <w:right w:val="single" w:color="auto" w:sz="4" w:space="0"/>
            </w:tcBorders>
            <w:vAlign w:val="center"/>
          </w:tcPr>
          <w:p w14:paraId="4C2CCE6B">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门户系统</w:t>
            </w:r>
          </w:p>
        </w:tc>
      </w:tr>
      <w:tr w14:paraId="1C8E2DF6">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1460972">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w:t>
            </w:r>
          </w:p>
        </w:tc>
        <w:tc>
          <w:tcPr>
            <w:tcW w:w="1660" w:type="dxa"/>
            <w:vMerge w:val="continue"/>
            <w:tcBorders>
              <w:top w:val="nil"/>
              <w:left w:val="single" w:color="auto" w:sz="4" w:space="0"/>
              <w:bottom w:val="single" w:color="auto" w:sz="4" w:space="0"/>
              <w:right w:val="single" w:color="auto" w:sz="4" w:space="0"/>
            </w:tcBorders>
            <w:vAlign w:val="center"/>
          </w:tcPr>
          <w:p w14:paraId="2799BDA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E1DB728">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54975C1">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门诊挂号收费系统</w:t>
            </w:r>
          </w:p>
        </w:tc>
      </w:tr>
      <w:tr w14:paraId="22670889">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4F9D68D">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w:t>
            </w:r>
          </w:p>
        </w:tc>
        <w:tc>
          <w:tcPr>
            <w:tcW w:w="1660" w:type="dxa"/>
            <w:vMerge w:val="continue"/>
            <w:tcBorders>
              <w:top w:val="nil"/>
              <w:left w:val="single" w:color="auto" w:sz="4" w:space="0"/>
              <w:bottom w:val="single" w:color="auto" w:sz="4" w:space="0"/>
              <w:right w:val="single" w:color="auto" w:sz="4" w:space="0"/>
            </w:tcBorders>
            <w:vAlign w:val="center"/>
          </w:tcPr>
          <w:p w14:paraId="50BF73BE">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0E0C895">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BEA9D28">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住院结算系统</w:t>
            </w:r>
          </w:p>
        </w:tc>
      </w:tr>
      <w:tr w14:paraId="0CEDE71C">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6E2062E">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w:t>
            </w:r>
          </w:p>
        </w:tc>
        <w:tc>
          <w:tcPr>
            <w:tcW w:w="1660" w:type="dxa"/>
            <w:vMerge w:val="continue"/>
            <w:tcBorders>
              <w:top w:val="nil"/>
              <w:left w:val="single" w:color="auto" w:sz="4" w:space="0"/>
              <w:bottom w:val="single" w:color="auto" w:sz="4" w:space="0"/>
              <w:right w:val="single" w:color="auto" w:sz="4" w:space="0"/>
            </w:tcBorders>
            <w:vAlign w:val="center"/>
          </w:tcPr>
          <w:p w14:paraId="7D98C6E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5A91739E">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7A155EA">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门诊药房系统</w:t>
            </w:r>
          </w:p>
        </w:tc>
      </w:tr>
      <w:tr w14:paraId="5F14E755">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EA67F5E">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w:t>
            </w:r>
          </w:p>
        </w:tc>
        <w:tc>
          <w:tcPr>
            <w:tcW w:w="1660" w:type="dxa"/>
            <w:vMerge w:val="continue"/>
            <w:tcBorders>
              <w:top w:val="nil"/>
              <w:left w:val="single" w:color="auto" w:sz="4" w:space="0"/>
              <w:bottom w:val="single" w:color="auto" w:sz="4" w:space="0"/>
              <w:right w:val="single" w:color="auto" w:sz="4" w:space="0"/>
            </w:tcBorders>
            <w:vAlign w:val="center"/>
          </w:tcPr>
          <w:p w14:paraId="1FA4166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98C4B66">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9449161">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住院药房系统</w:t>
            </w:r>
          </w:p>
        </w:tc>
      </w:tr>
      <w:tr w14:paraId="7033BCE6">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89CFF0F">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w:t>
            </w:r>
          </w:p>
        </w:tc>
        <w:tc>
          <w:tcPr>
            <w:tcW w:w="1660" w:type="dxa"/>
            <w:vMerge w:val="continue"/>
            <w:tcBorders>
              <w:top w:val="nil"/>
              <w:left w:val="single" w:color="auto" w:sz="4" w:space="0"/>
              <w:bottom w:val="single" w:color="auto" w:sz="4" w:space="0"/>
              <w:right w:val="single" w:color="auto" w:sz="4" w:space="0"/>
            </w:tcBorders>
            <w:vAlign w:val="center"/>
          </w:tcPr>
          <w:p w14:paraId="66B143F9">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7E0F17F">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D090A3E">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急诊药房系统</w:t>
            </w:r>
          </w:p>
        </w:tc>
      </w:tr>
      <w:tr w14:paraId="2ACF3A2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56AF24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w:t>
            </w:r>
          </w:p>
        </w:tc>
        <w:tc>
          <w:tcPr>
            <w:tcW w:w="1660" w:type="dxa"/>
            <w:vMerge w:val="continue"/>
            <w:tcBorders>
              <w:top w:val="nil"/>
              <w:left w:val="single" w:color="auto" w:sz="4" w:space="0"/>
              <w:bottom w:val="single" w:color="auto" w:sz="4" w:space="0"/>
              <w:right w:val="single" w:color="auto" w:sz="4" w:space="0"/>
            </w:tcBorders>
            <w:vAlign w:val="center"/>
          </w:tcPr>
          <w:p w14:paraId="1F39006C">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A23CE0B">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C1638F9">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中药库系统</w:t>
            </w:r>
          </w:p>
        </w:tc>
      </w:tr>
      <w:tr w14:paraId="415784C9">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50A5693">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8</w:t>
            </w:r>
          </w:p>
        </w:tc>
        <w:tc>
          <w:tcPr>
            <w:tcW w:w="1660" w:type="dxa"/>
            <w:vMerge w:val="continue"/>
            <w:tcBorders>
              <w:top w:val="nil"/>
              <w:left w:val="single" w:color="auto" w:sz="4" w:space="0"/>
              <w:bottom w:val="single" w:color="auto" w:sz="4" w:space="0"/>
              <w:right w:val="single" w:color="auto" w:sz="4" w:space="0"/>
            </w:tcBorders>
            <w:vAlign w:val="center"/>
          </w:tcPr>
          <w:p w14:paraId="2F23BDDB">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E07DC14">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BEBC064">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西药库系统</w:t>
            </w:r>
          </w:p>
        </w:tc>
      </w:tr>
      <w:tr w14:paraId="75C6BB55">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BF4B363">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9</w:t>
            </w:r>
          </w:p>
        </w:tc>
        <w:tc>
          <w:tcPr>
            <w:tcW w:w="1660" w:type="dxa"/>
            <w:vMerge w:val="continue"/>
            <w:tcBorders>
              <w:top w:val="nil"/>
              <w:left w:val="single" w:color="auto" w:sz="4" w:space="0"/>
              <w:bottom w:val="single" w:color="auto" w:sz="4" w:space="0"/>
              <w:right w:val="single" w:color="auto" w:sz="4" w:space="0"/>
            </w:tcBorders>
            <w:vAlign w:val="center"/>
          </w:tcPr>
          <w:p w14:paraId="62F8D46E">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9087A86">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4DD6FF45">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医技系统</w:t>
            </w:r>
          </w:p>
        </w:tc>
      </w:tr>
      <w:tr w14:paraId="25B2EBB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4BE558F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10</w:t>
            </w:r>
          </w:p>
        </w:tc>
        <w:tc>
          <w:tcPr>
            <w:tcW w:w="1660" w:type="dxa"/>
            <w:vMerge w:val="continue"/>
            <w:tcBorders>
              <w:top w:val="nil"/>
              <w:left w:val="single" w:color="auto" w:sz="4" w:space="0"/>
              <w:bottom w:val="single" w:color="auto" w:sz="4" w:space="0"/>
              <w:right w:val="single" w:color="auto" w:sz="4" w:space="0"/>
            </w:tcBorders>
            <w:vAlign w:val="center"/>
          </w:tcPr>
          <w:p w14:paraId="28204287">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DB332A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51F366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门诊医生站系统</w:t>
            </w:r>
          </w:p>
        </w:tc>
      </w:tr>
      <w:tr w14:paraId="48E390A0">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A12DF59">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11</w:t>
            </w:r>
          </w:p>
        </w:tc>
        <w:tc>
          <w:tcPr>
            <w:tcW w:w="1660" w:type="dxa"/>
            <w:vMerge w:val="continue"/>
            <w:tcBorders>
              <w:top w:val="nil"/>
              <w:left w:val="single" w:color="auto" w:sz="4" w:space="0"/>
              <w:bottom w:val="single" w:color="auto" w:sz="4" w:space="0"/>
              <w:right w:val="single" w:color="auto" w:sz="4" w:space="0"/>
            </w:tcBorders>
            <w:vAlign w:val="center"/>
          </w:tcPr>
          <w:p w14:paraId="3E2ACD55">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A325BBC">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9C329A7">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住院医生站</w:t>
            </w:r>
          </w:p>
        </w:tc>
      </w:tr>
      <w:tr w14:paraId="4E550244">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BFE24B4">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12</w:t>
            </w:r>
          </w:p>
        </w:tc>
        <w:tc>
          <w:tcPr>
            <w:tcW w:w="1660" w:type="dxa"/>
            <w:vMerge w:val="continue"/>
            <w:tcBorders>
              <w:top w:val="nil"/>
              <w:left w:val="single" w:color="auto" w:sz="4" w:space="0"/>
              <w:bottom w:val="single" w:color="auto" w:sz="4" w:space="0"/>
              <w:right w:val="single" w:color="auto" w:sz="4" w:space="0"/>
            </w:tcBorders>
            <w:vAlign w:val="center"/>
          </w:tcPr>
          <w:p w14:paraId="41817787">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6427BD1">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42026E20">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手麻计费系统</w:t>
            </w:r>
          </w:p>
        </w:tc>
      </w:tr>
      <w:tr w14:paraId="018FA115">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8EC7227">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13</w:t>
            </w:r>
          </w:p>
        </w:tc>
        <w:tc>
          <w:tcPr>
            <w:tcW w:w="1660" w:type="dxa"/>
            <w:vMerge w:val="continue"/>
            <w:tcBorders>
              <w:top w:val="nil"/>
              <w:left w:val="single" w:color="auto" w:sz="4" w:space="0"/>
              <w:bottom w:val="single" w:color="auto" w:sz="4" w:space="0"/>
              <w:right w:val="single" w:color="auto" w:sz="4" w:space="0"/>
            </w:tcBorders>
            <w:vAlign w:val="center"/>
          </w:tcPr>
          <w:p w14:paraId="74AAF4B0">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55E818B5">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61D5C01">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物资管理系统</w:t>
            </w:r>
          </w:p>
        </w:tc>
      </w:tr>
      <w:tr w14:paraId="1E5ABF1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E64CE3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14</w:t>
            </w:r>
          </w:p>
        </w:tc>
        <w:tc>
          <w:tcPr>
            <w:tcW w:w="1660" w:type="dxa"/>
            <w:vMerge w:val="continue"/>
            <w:tcBorders>
              <w:top w:val="nil"/>
              <w:left w:val="single" w:color="auto" w:sz="4" w:space="0"/>
              <w:bottom w:val="single" w:color="auto" w:sz="4" w:space="0"/>
              <w:right w:val="single" w:color="auto" w:sz="4" w:space="0"/>
            </w:tcBorders>
            <w:vAlign w:val="center"/>
          </w:tcPr>
          <w:p w14:paraId="58CBBA8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E3A22FD">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FB6757A">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阳光用药监测系统</w:t>
            </w:r>
          </w:p>
        </w:tc>
      </w:tr>
      <w:tr w14:paraId="287BC2F7">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680E9AA">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15</w:t>
            </w:r>
          </w:p>
        </w:tc>
        <w:tc>
          <w:tcPr>
            <w:tcW w:w="1660" w:type="dxa"/>
            <w:vMerge w:val="continue"/>
            <w:tcBorders>
              <w:top w:val="nil"/>
              <w:left w:val="single" w:color="auto" w:sz="4" w:space="0"/>
              <w:bottom w:val="single" w:color="auto" w:sz="4" w:space="0"/>
              <w:right w:val="single" w:color="auto" w:sz="4" w:space="0"/>
            </w:tcBorders>
            <w:vAlign w:val="center"/>
          </w:tcPr>
          <w:p w14:paraId="0633E585">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AC0EB4E">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E27A328">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院长查询系统</w:t>
            </w:r>
          </w:p>
        </w:tc>
      </w:tr>
      <w:tr w14:paraId="5369C0B9">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F8044B8">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16</w:t>
            </w:r>
          </w:p>
        </w:tc>
        <w:tc>
          <w:tcPr>
            <w:tcW w:w="1660" w:type="dxa"/>
            <w:vMerge w:val="continue"/>
            <w:tcBorders>
              <w:top w:val="nil"/>
              <w:left w:val="single" w:color="auto" w:sz="4" w:space="0"/>
              <w:bottom w:val="single" w:color="auto" w:sz="4" w:space="0"/>
              <w:right w:val="single" w:color="auto" w:sz="4" w:space="0"/>
            </w:tcBorders>
            <w:vAlign w:val="center"/>
          </w:tcPr>
          <w:p w14:paraId="652401DE">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38A2B85">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D28D8C4">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急诊临床信息系统</w:t>
            </w:r>
          </w:p>
        </w:tc>
      </w:tr>
      <w:tr w14:paraId="65BA8B9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0BE8862">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17</w:t>
            </w:r>
          </w:p>
        </w:tc>
        <w:tc>
          <w:tcPr>
            <w:tcW w:w="1660" w:type="dxa"/>
            <w:vMerge w:val="continue"/>
            <w:tcBorders>
              <w:top w:val="nil"/>
              <w:left w:val="single" w:color="auto" w:sz="4" w:space="0"/>
              <w:bottom w:val="single" w:color="auto" w:sz="4" w:space="0"/>
              <w:right w:val="single" w:color="auto" w:sz="4" w:space="0"/>
            </w:tcBorders>
            <w:vAlign w:val="center"/>
          </w:tcPr>
          <w:p w14:paraId="05253F02">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B2002E5">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5E8498F">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门诊应急系统</w:t>
            </w:r>
          </w:p>
        </w:tc>
      </w:tr>
      <w:tr w14:paraId="6A57F39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6ED9923">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18</w:t>
            </w:r>
          </w:p>
        </w:tc>
        <w:tc>
          <w:tcPr>
            <w:tcW w:w="1660" w:type="dxa"/>
            <w:vMerge w:val="continue"/>
            <w:tcBorders>
              <w:top w:val="nil"/>
              <w:left w:val="single" w:color="auto" w:sz="4" w:space="0"/>
              <w:bottom w:val="single" w:color="auto" w:sz="4" w:space="0"/>
              <w:right w:val="single" w:color="auto" w:sz="4" w:space="0"/>
            </w:tcBorders>
            <w:vAlign w:val="center"/>
          </w:tcPr>
          <w:p w14:paraId="20D4050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0C96274">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60D420A">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护理部管理系统</w:t>
            </w:r>
          </w:p>
        </w:tc>
      </w:tr>
      <w:tr w14:paraId="3DF7184E">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4A222D3">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19</w:t>
            </w:r>
          </w:p>
        </w:tc>
        <w:tc>
          <w:tcPr>
            <w:tcW w:w="1660" w:type="dxa"/>
            <w:vMerge w:val="continue"/>
            <w:tcBorders>
              <w:top w:val="nil"/>
              <w:left w:val="single" w:color="auto" w:sz="4" w:space="0"/>
              <w:bottom w:val="single" w:color="auto" w:sz="4" w:space="0"/>
              <w:right w:val="single" w:color="auto" w:sz="4" w:space="0"/>
            </w:tcBorders>
            <w:vAlign w:val="center"/>
          </w:tcPr>
          <w:p w14:paraId="1D9C0473">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15CFCF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83BF118">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处方点评信息系统</w:t>
            </w:r>
          </w:p>
        </w:tc>
      </w:tr>
      <w:tr w14:paraId="36806BA9">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421CB4D0">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20</w:t>
            </w:r>
          </w:p>
        </w:tc>
        <w:tc>
          <w:tcPr>
            <w:tcW w:w="1660" w:type="dxa"/>
            <w:vMerge w:val="continue"/>
            <w:tcBorders>
              <w:top w:val="nil"/>
              <w:left w:val="single" w:color="auto" w:sz="4" w:space="0"/>
              <w:bottom w:val="single" w:color="auto" w:sz="4" w:space="0"/>
              <w:right w:val="single" w:color="auto" w:sz="4" w:space="0"/>
            </w:tcBorders>
            <w:vAlign w:val="center"/>
          </w:tcPr>
          <w:p w14:paraId="2F286220">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C09CB31">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EB7F11D">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医院等级评审辅助系统</w:t>
            </w:r>
          </w:p>
        </w:tc>
      </w:tr>
      <w:tr w14:paraId="50F28D2F">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B322F3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21</w:t>
            </w:r>
          </w:p>
        </w:tc>
        <w:tc>
          <w:tcPr>
            <w:tcW w:w="1660" w:type="dxa"/>
            <w:vMerge w:val="continue"/>
            <w:tcBorders>
              <w:top w:val="nil"/>
              <w:left w:val="single" w:color="auto" w:sz="4" w:space="0"/>
              <w:bottom w:val="single" w:color="auto" w:sz="4" w:space="0"/>
              <w:right w:val="single" w:color="auto" w:sz="4" w:space="0"/>
            </w:tcBorders>
            <w:vAlign w:val="center"/>
          </w:tcPr>
          <w:p w14:paraId="28A4B5C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3535134">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0BBBADB">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医务核心制度管理系统</w:t>
            </w:r>
          </w:p>
        </w:tc>
      </w:tr>
      <w:tr w14:paraId="5D33814B">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4B4844AF">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22</w:t>
            </w:r>
          </w:p>
        </w:tc>
        <w:tc>
          <w:tcPr>
            <w:tcW w:w="1660" w:type="dxa"/>
            <w:vMerge w:val="continue"/>
            <w:tcBorders>
              <w:top w:val="nil"/>
              <w:left w:val="single" w:color="auto" w:sz="4" w:space="0"/>
              <w:bottom w:val="single" w:color="auto" w:sz="4" w:space="0"/>
              <w:right w:val="single" w:color="auto" w:sz="4" w:space="0"/>
            </w:tcBorders>
            <w:vAlign w:val="center"/>
          </w:tcPr>
          <w:p w14:paraId="71BC4140">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3EDB68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9163654">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医保智能控费模块</w:t>
            </w:r>
          </w:p>
        </w:tc>
      </w:tr>
      <w:tr w14:paraId="5E877ECF">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3937DFE">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23</w:t>
            </w:r>
          </w:p>
        </w:tc>
        <w:tc>
          <w:tcPr>
            <w:tcW w:w="1660" w:type="dxa"/>
            <w:vMerge w:val="continue"/>
            <w:tcBorders>
              <w:top w:val="nil"/>
              <w:left w:val="single" w:color="auto" w:sz="4" w:space="0"/>
              <w:bottom w:val="single" w:color="auto" w:sz="4" w:space="0"/>
              <w:right w:val="single" w:color="auto" w:sz="4" w:space="0"/>
            </w:tcBorders>
            <w:vAlign w:val="center"/>
          </w:tcPr>
          <w:p w14:paraId="7F108FB5">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BA84F01">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5AE9D43">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临床麻醉信息系统</w:t>
            </w:r>
          </w:p>
        </w:tc>
      </w:tr>
      <w:tr w14:paraId="3BC03FCF">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21EF684">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24</w:t>
            </w:r>
          </w:p>
        </w:tc>
        <w:tc>
          <w:tcPr>
            <w:tcW w:w="1660" w:type="dxa"/>
            <w:vMerge w:val="continue"/>
            <w:tcBorders>
              <w:top w:val="nil"/>
              <w:left w:val="single" w:color="auto" w:sz="4" w:space="0"/>
              <w:bottom w:val="single" w:color="auto" w:sz="4" w:space="0"/>
              <w:right w:val="single" w:color="auto" w:sz="4" w:space="0"/>
            </w:tcBorders>
            <w:vAlign w:val="center"/>
          </w:tcPr>
          <w:p w14:paraId="3B0B6A78">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BA29704">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F080ECE">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重症监护系统</w:t>
            </w:r>
          </w:p>
        </w:tc>
      </w:tr>
      <w:tr w14:paraId="720002AB">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4D1E6DA">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25</w:t>
            </w:r>
          </w:p>
        </w:tc>
        <w:tc>
          <w:tcPr>
            <w:tcW w:w="1660" w:type="dxa"/>
            <w:vMerge w:val="continue"/>
            <w:tcBorders>
              <w:top w:val="nil"/>
              <w:left w:val="single" w:color="auto" w:sz="4" w:space="0"/>
              <w:bottom w:val="single" w:color="auto" w:sz="4" w:space="0"/>
              <w:right w:val="single" w:color="auto" w:sz="4" w:space="0"/>
            </w:tcBorders>
            <w:vAlign w:val="center"/>
          </w:tcPr>
          <w:p w14:paraId="1AA538D3">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5028852">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490783B7">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急性上消化道出血模块</w:t>
            </w:r>
          </w:p>
        </w:tc>
      </w:tr>
      <w:tr w14:paraId="4BBDF35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6EC5054">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26</w:t>
            </w:r>
          </w:p>
        </w:tc>
        <w:tc>
          <w:tcPr>
            <w:tcW w:w="1660" w:type="dxa"/>
            <w:vMerge w:val="continue"/>
            <w:tcBorders>
              <w:top w:val="nil"/>
              <w:left w:val="single" w:color="auto" w:sz="4" w:space="0"/>
              <w:bottom w:val="single" w:color="auto" w:sz="4" w:space="0"/>
              <w:right w:val="single" w:color="auto" w:sz="4" w:space="0"/>
            </w:tcBorders>
            <w:vAlign w:val="center"/>
          </w:tcPr>
          <w:p w14:paraId="52A52D1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2A9339B">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3524FE2">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理疗管理系统</w:t>
            </w:r>
          </w:p>
        </w:tc>
      </w:tr>
      <w:tr w14:paraId="36C5CFE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F783FB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27</w:t>
            </w:r>
          </w:p>
        </w:tc>
        <w:tc>
          <w:tcPr>
            <w:tcW w:w="1660" w:type="dxa"/>
            <w:vMerge w:val="continue"/>
            <w:tcBorders>
              <w:top w:val="nil"/>
              <w:left w:val="single" w:color="auto" w:sz="4" w:space="0"/>
              <w:bottom w:val="single" w:color="auto" w:sz="4" w:space="0"/>
              <w:right w:val="single" w:color="auto" w:sz="4" w:space="0"/>
            </w:tcBorders>
            <w:vAlign w:val="center"/>
          </w:tcPr>
          <w:p w14:paraId="1DCD58D7">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AED9C60">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51C66E0">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HQMS数据上报</w:t>
            </w:r>
          </w:p>
        </w:tc>
      </w:tr>
      <w:tr w14:paraId="5C02D56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EC634F8">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28</w:t>
            </w:r>
          </w:p>
        </w:tc>
        <w:tc>
          <w:tcPr>
            <w:tcW w:w="1660" w:type="dxa"/>
            <w:vMerge w:val="continue"/>
            <w:tcBorders>
              <w:top w:val="nil"/>
              <w:left w:val="single" w:color="auto" w:sz="4" w:space="0"/>
              <w:bottom w:val="single" w:color="auto" w:sz="4" w:space="0"/>
              <w:right w:val="single" w:color="auto" w:sz="4" w:space="0"/>
            </w:tcBorders>
            <w:vAlign w:val="center"/>
          </w:tcPr>
          <w:p w14:paraId="3467D738">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271F075">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6C3BA88">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病区护理系统</w:t>
            </w:r>
          </w:p>
        </w:tc>
      </w:tr>
      <w:tr w14:paraId="4CFD8E9B">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272AC78">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29</w:t>
            </w:r>
          </w:p>
        </w:tc>
        <w:tc>
          <w:tcPr>
            <w:tcW w:w="1660" w:type="dxa"/>
            <w:vMerge w:val="continue"/>
            <w:tcBorders>
              <w:top w:val="nil"/>
              <w:left w:val="single" w:color="auto" w:sz="4" w:space="0"/>
              <w:bottom w:val="single" w:color="auto" w:sz="4" w:space="0"/>
              <w:right w:val="single" w:color="auto" w:sz="4" w:space="0"/>
            </w:tcBorders>
            <w:vAlign w:val="center"/>
          </w:tcPr>
          <w:p w14:paraId="7FDE1FA4">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A62E275">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528B51A">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科教管理系统</w:t>
            </w:r>
          </w:p>
        </w:tc>
      </w:tr>
      <w:tr w14:paraId="5DEF559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1FC8D0A">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30</w:t>
            </w:r>
          </w:p>
        </w:tc>
        <w:tc>
          <w:tcPr>
            <w:tcW w:w="1660" w:type="dxa"/>
            <w:vMerge w:val="continue"/>
            <w:tcBorders>
              <w:top w:val="nil"/>
              <w:left w:val="single" w:color="auto" w:sz="4" w:space="0"/>
              <w:bottom w:val="single" w:color="auto" w:sz="4" w:space="0"/>
              <w:right w:val="single" w:color="auto" w:sz="4" w:space="0"/>
            </w:tcBorders>
            <w:vAlign w:val="center"/>
          </w:tcPr>
          <w:p w14:paraId="13A71E8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F288E1C">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0911CF5">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临床路径系统</w:t>
            </w:r>
          </w:p>
        </w:tc>
      </w:tr>
      <w:tr w14:paraId="6B08D664">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12199BE">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31</w:t>
            </w:r>
          </w:p>
        </w:tc>
        <w:tc>
          <w:tcPr>
            <w:tcW w:w="1660" w:type="dxa"/>
            <w:vMerge w:val="continue"/>
            <w:tcBorders>
              <w:top w:val="nil"/>
              <w:left w:val="single" w:color="auto" w:sz="4" w:space="0"/>
              <w:bottom w:val="single" w:color="auto" w:sz="4" w:space="0"/>
              <w:right w:val="single" w:color="auto" w:sz="4" w:space="0"/>
            </w:tcBorders>
            <w:vAlign w:val="center"/>
          </w:tcPr>
          <w:p w14:paraId="74CE86EF">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926EBE8">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DCE91F1">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门诊皮试输液系统</w:t>
            </w:r>
          </w:p>
        </w:tc>
      </w:tr>
      <w:tr w14:paraId="2F0F4BA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9372AFE">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32</w:t>
            </w:r>
          </w:p>
        </w:tc>
        <w:tc>
          <w:tcPr>
            <w:tcW w:w="1660" w:type="dxa"/>
            <w:vMerge w:val="continue"/>
            <w:tcBorders>
              <w:top w:val="nil"/>
              <w:left w:val="single" w:color="auto" w:sz="4" w:space="0"/>
              <w:bottom w:val="single" w:color="auto" w:sz="4" w:space="0"/>
              <w:right w:val="single" w:color="auto" w:sz="4" w:space="0"/>
            </w:tcBorders>
            <w:vAlign w:val="center"/>
          </w:tcPr>
          <w:p w14:paraId="58F90895">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5F36989F">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F8B78B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日间手术模块</w:t>
            </w:r>
          </w:p>
        </w:tc>
      </w:tr>
      <w:tr w14:paraId="4FC64B60">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9522AA3">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33</w:t>
            </w:r>
          </w:p>
        </w:tc>
        <w:tc>
          <w:tcPr>
            <w:tcW w:w="1660" w:type="dxa"/>
            <w:vMerge w:val="continue"/>
            <w:tcBorders>
              <w:top w:val="nil"/>
              <w:left w:val="single" w:color="auto" w:sz="4" w:space="0"/>
              <w:bottom w:val="single" w:color="auto" w:sz="4" w:space="0"/>
              <w:right w:val="single" w:color="auto" w:sz="4" w:space="0"/>
            </w:tcBorders>
            <w:vAlign w:val="center"/>
          </w:tcPr>
          <w:p w14:paraId="3B6C4934">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694E715">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3A80960">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分时段预约模块</w:t>
            </w:r>
          </w:p>
        </w:tc>
      </w:tr>
      <w:tr w14:paraId="76F9F88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C767ECD">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34</w:t>
            </w:r>
          </w:p>
        </w:tc>
        <w:tc>
          <w:tcPr>
            <w:tcW w:w="1660" w:type="dxa"/>
            <w:vMerge w:val="continue"/>
            <w:tcBorders>
              <w:top w:val="nil"/>
              <w:left w:val="single" w:color="auto" w:sz="4" w:space="0"/>
              <w:bottom w:val="single" w:color="auto" w:sz="4" w:space="0"/>
              <w:right w:val="single" w:color="auto" w:sz="4" w:space="0"/>
            </w:tcBorders>
            <w:vAlign w:val="center"/>
          </w:tcPr>
          <w:p w14:paraId="5CA96F4F">
            <w:pPr>
              <w:spacing w:line="240" w:lineRule="auto"/>
              <w:rPr>
                <w:rFonts w:hint="eastAsia" w:ascii="仿宋" w:hAnsi="仿宋" w:eastAsia="仿宋" w:cs="宋体"/>
                <w:color w:val="000000"/>
                <w:sz w:val="28"/>
                <w:szCs w:val="28"/>
              </w:rPr>
            </w:pPr>
          </w:p>
        </w:tc>
        <w:tc>
          <w:tcPr>
            <w:tcW w:w="1680" w:type="dxa"/>
            <w:tcBorders>
              <w:top w:val="nil"/>
              <w:left w:val="nil"/>
              <w:bottom w:val="single" w:color="auto" w:sz="4" w:space="0"/>
              <w:right w:val="single" w:color="auto" w:sz="4" w:space="0"/>
            </w:tcBorders>
            <w:vAlign w:val="center"/>
          </w:tcPr>
          <w:p w14:paraId="12091EC7">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体检</w:t>
            </w:r>
          </w:p>
        </w:tc>
        <w:tc>
          <w:tcPr>
            <w:tcW w:w="3780" w:type="dxa"/>
            <w:tcBorders>
              <w:top w:val="nil"/>
              <w:left w:val="nil"/>
              <w:bottom w:val="single" w:color="auto" w:sz="4" w:space="0"/>
              <w:right w:val="single" w:color="auto" w:sz="4" w:space="0"/>
            </w:tcBorders>
            <w:vAlign w:val="center"/>
          </w:tcPr>
          <w:p w14:paraId="0C100E41">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健康体检管理系统</w:t>
            </w:r>
          </w:p>
        </w:tc>
      </w:tr>
      <w:tr w14:paraId="4EB3BC9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25F79E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35</w:t>
            </w:r>
          </w:p>
        </w:tc>
        <w:tc>
          <w:tcPr>
            <w:tcW w:w="1660" w:type="dxa"/>
            <w:vMerge w:val="continue"/>
            <w:tcBorders>
              <w:top w:val="nil"/>
              <w:left w:val="single" w:color="auto" w:sz="4" w:space="0"/>
              <w:bottom w:val="single" w:color="auto" w:sz="4" w:space="0"/>
              <w:right w:val="single" w:color="auto" w:sz="4" w:space="0"/>
            </w:tcBorders>
            <w:vAlign w:val="center"/>
          </w:tcPr>
          <w:p w14:paraId="0514516F">
            <w:pPr>
              <w:spacing w:line="240" w:lineRule="auto"/>
              <w:rPr>
                <w:rFonts w:hint="eastAsia" w:ascii="仿宋" w:hAnsi="仿宋" w:eastAsia="仿宋" w:cs="宋体"/>
                <w:color w:val="000000"/>
                <w:sz w:val="28"/>
                <w:szCs w:val="28"/>
              </w:rPr>
            </w:pPr>
          </w:p>
        </w:tc>
        <w:tc>
          <w:tcPr>
            <w:tcW w:w="1680" w:type="dxa"/>
            <w:vMerge w:val="restart"/>
            <w:tcBorders>
              <w:top w:val="nil"/>
              <w:left w:val="single" w:color="auto" w:sz="4" w:space="0"/>
              <w:bottom w:val="single" w:color="auto" w:sz="4" w:space="0"/>
              <w:right w:val="single" w:color="auto" w:sz="4" w:space="0"/>
            </w:tcBorders>
            <w:vAlign w:val="center"/>
          </w:tcPr>
          <w:p w14:paraId="6D53DF09">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电子病历</w:t>
            </w:r>
          </w:p>
        </w:tc>
        <w:tc>
          <w:tcPr>
            <w:tcW w:w="3780" w:type="dxa"/>
            <w:tcBorders>
              <w:top w:val="nil"/>
              <w:left w:val="nil"/>
              <w:bottom w:val="single" w:color="auto" w:sz="4" w:space="0"/>
              <w:right w:val="single" w:color="auto" w:sz="4" w:space="0"/>
            </w:tcBorders>
            <w:vAlign w:val="center"/>
          </w:tcPr>
          <w:p w14:paraId="564BFFE5">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住院电子病历</w:t>
            </w:r>
          </w:p>
        </w:tc>
      </w:tr>
      <w:tr w14:paraId="09BD6161">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50C3E72">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36</w:t>
            </w:r>
          </w:p>
        </w:tc>
        <w:tc>
          <w:tcPr>
            <w:tcW w:w="1660" w:type="dxa"/>
            <w:vMerge w:val="continue"/>
            <w:tcBorders>
              <w:top w:val="nil"/>
              <w:left w:val="single" w:color="auto" w:sz="4" w:space="0"/>
              <w:bottom w:val="single" w:color="auto" w:sz="4" w:space="0"/>
              <w:right w:val="single" w:color="auto" w:sz="4" w:space="0"/>
            </w:tcBorders>
            <w:vAlign w:val="center"/>
          </w:tcPr>
          <w:p w14:paraId="3786BE17">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C5D1AF6">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C6AB823">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护理电子病历系统</w:t>
            </w:r>
          </w:p>
        </w:tc>
      </w:tr>
      <w:tr w14:paraId="6179F326">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4175DA4">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37</w:t>
            </w:r>
          </w:p>
        </w:tc>
        <w:tc>
          <w:tcPr>
            <w:tcW w:w="1660" w:type="dxa"/>
            <w:vMerge w:val="continue"/>
            <w:tcBorders>
              <w:top w:val="nil"/>
              <w:left w:val="single" w:color="auto" w:sz="4" w:space="0"/>
              <w:bottom w:val="single" w:color="auto" w:sz="4" w:space="0"/>
              <w:right w:val="single" w:color="auto" w:sz="4" w:space="0"/>
            </w:tcBorders>
            <w:vAlign w:val="center"/>
          </w:tcPr>
          <w:p w14:paraId="60CE551E">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5493B666">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4B95152">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病历质控系统</w:t>
            </w:r>
          </w:p>
        </w:tc>
      </w:tr>
      <w:tr w14:paraId="15D68ED9">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A38DC2A">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38</w:t>
            </w:r>
          </w:p>
        </w:tc>
        <w:tc>
          <w:tcPr>
            <w:tcW w:w="1660" w:type="dxa"/>
            <w:vMerge w:val="continue"/>
            <w:tcBorders>
              <w:top w:val="nil"/>
              <w:left w:val="single" w:color="auto" w:sz="4" w:space="0"/>
              <w:bottom w:val="single" w:color="auto" w:sz="4" w:space="0"/>
              <w:right w:val="single" w:color="auto" w:sz="4" w:space="0"/>
            </w:tcBorders>
            <w:vAlign w:val="center"/>
          </w:tcPr>
          <w:p w14:paraId="6B6A1845">
            <w:pPr>
              <w:spacing w:line="240" w:lineRule="auto"/>
              <w:rPr>
                <w:rFonts w:hint="eastAsia" w:ascii="仿宋" w:hAnsi="仿宋" w:eastAsia="仿宋" w:cs="宋体"/>
                <w:color w:val="000000"/>
                <w:sz w:val="28"/>
                <w:szCs w:val="28"/>
              </w:rPr>
            </w:pPr>
          </w:p>
        </w:tc>
        <w:tc>
          <w:tcPr>
            <w:tcW w:w="1680" w:type="dxa"/>
            <w:tcBorders>
              <w:top w:val="nil"/>
              <w:left w:val="nil"/>
              <w:bottom w:val="single" w:color="auto" w:sz="4" w:space="0"/>
              <w:right w:val="single" w:color="auto" w:sz="4" w:space="0"/>
            </w:tcBorders>
            <w:vAlign w:val="center"/>
          </w:tcPr>
          <w:p w14:paraId="6D22A487">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检验</w:t>
            </w:r>
          </w:p>
        </w:tc>
        <w:tc>
          <w:tcPr>
            <w:tcW w:w="3780" w:type="dxa"/>
            <w:tcBorders>
              <w:top w:val="nil"/>
              <w:left w:val="nil"/>
              <w:bottom w:val="single" w:color="auto" w:sz="4" w:space="0"/>
              <w:right w:val="single" w:color="auto" w:sz="4" w:space="0"/>
            </w:tcBorders>
            <w:vAlign w:val="center"/>
          </w:tcPr>
          <w:p w14:paraId="3A601FC6">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临床检验系统（Lis系统）</w:t>
            </w:r>
          </w:p>
        </w:tc>
      </w:tr>
      <w:tr w14:paraId="3061ADDE">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DB922F1">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39</w:t>
            </w:r>
          </w:p>
        </w:tc>
        <w:tc>
          <w:tcPr>
            <w:tcW w:w="1660" w:type="dxa"/>
            <w:vMerge w:val="continue"/>
            <w:tcBorders>
              <w:top w:val="nil"/>
              <w:left w:val="single" w:color="auto" w:sz="4" w:space="0"/>
              <w:bottom w:val="single" w:color="auto" w:sz="4" w:space="0"/>
              <w:right w:val="single" w:color="auto" w:sz="4" w:space="0"/>
            </w:tcBorders>
            <w:vAlign w:val="center"/>
          </w:tcPr>
          <w:p w14:paraId="1F84676F">
            <w:pPr>
              <w:spacing w:line="240" w:lineRule="auto"/>
              <w:rPr>
                <w:rFonts w:hint="eastAsia" w:ascii="仿宋" w:hAnsi="仿宋" w:eastAsia="仿宋" w:cs="宋体"/>
                <w:color w:val="000000"/>
                <w:sz w:val="28"/>
                <w:szCs w:val="28"/>
              </w:rPr>
            </w:pPr>
          </w:p>
        </w:tc>
        <w:tc>
          <w:tcPr>
            <w:tcW w:w="1680" w:type="dxa"/>
            <w:vMerge w:val="restart"/>
            <w:tcBorders>
              <w:top w:val="nil"/>
              <w:left w:val="single" w:color="auto" w:sz="4" w:space="0"/>
              <w:bottom w:val="single" w:color="auto" w:sz="4" w:space="0"/>
              <w:right w:val="single" w:color="auto" w:sz="4" w:space="0"/>
            </w:tcBorders>
            <w:vAlign w:val="center"/>
          </w:tcPr>
          <w:p w14:paraId="0BBCBBF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互联网+便民</w:t>
            </w:r>
          </w:p>
        </w:tc>
        <w:tc>
          <w:tcPr>
            <w:tcW w:w="3780" w:type="dxa"/>
            <w:tcBorders>
              <w:top w:val="nil"/>
              <w:left w:val="nil"/>
              <w:bottom w:val="single" w:color="auto" w:sz="4" w:space="0"/>
              <w:right w:val="single" w:color="auto" w:sz="4" w:space="0"/>
            </w:tcBorders>
            <w:vAlign w:val="center"/>
          </w:tcPr>
          <w:p w14:paraId="46CF9315">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互联网医院</w:t>
            </w:r>
          </w:p>
        </w:tc>
      </w:tr>
      <w:tr w14:paraId="715FD386">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6FDFCD3">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40</w:t>
            </w:r>
          </w:p>
        </w:tc>
        <w:tc>
          <w:tcPr>
            <w:tcW w:w="1660" w:type="dxa"/>
            <w:vMerge w:val="continue"/>
            <w:tcBorders>
              <w:top w:val="nil"/>
              <w:left w:val="single" w:color="auto" w:sz="4" w:space="0"/>
              <w:bottom w:val="single" w:color="auto" w:sz="4" w:space="0"/>
              <w:right w:val="single" w:color="auto" w:sz="4" w:space="0"/>
            </w:tcBorders>
            <w:vAlign w:val="center"/>
          </w:tcPr>
          <w:p w14:paraId="04F31B96">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C9336FF">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0C73FDE">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微信公众号</w:t>
            </w:r>
          </w:p>
        </w:tc>
      </w:tr>
      <w:tr w14:paraId="3DC5F2FE">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E78FB00">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41</w:t>
            </w:r>
          </w:p>
        </w:tc>
        <w:tc>
          <w:tcPr>
            <w:tcW w:w="1660" w:type="dxa"/>
            <w:vMerge w:val="continue"/>
            <w:tcBorders>
              <w:top w:val="nil"/>
              <w:left w:val="single" w:color="auto" w:sz="4" w:space="0"/>
              <w:bottom w:val="single" w:color="auto" w:sz="4" w:space="0"/>
              <w:right w:val="single" w:color="auto" w:sz="4" w:space="0"/>
            </w:tcBorders>
            <w:vAlign w:val="center"/>
          </w:tcPr>
          <w:p w14:paraId="1D4E4C28">
            <w:pPr>
              <w:spacing w:line="240" w:lineRule="auto"/>
              <w:rPr>
                <w:rFonts w:hint="eastAsia" w:ascii="仿宋" w:hAnsi="仿宋" w:eastAsia="仿宋" w:cs="宋体"/>
                <w:color w:val="000000"/>
                <w:sz w:val="28"/>
                <w:szCs w:val="28"/>
              </w:rPr>
            </w:pPr>
          </w:p>
        </w:tc>
        <w:tc>
          <w:tcPr>
            <w:tcW w:w="1680" w:type="dxa"/>
            <w:vMerge w:val="restart"/>
            <w:tcBorders>
              <w:top w:val="nil"/>
              <w:left w:val="single" w:color="auto" w:sz="4" w:space="0"/>
              <w:bottom w:val="single" w:color="000000" w:sz="4" w:space="0"/>
              <w:right w:val="single" w:color="auto" w:sz="4" w:space="0"/>
            </w:tcBorders>
            <w:vAlign w:val="center"/>
          </w:tcPr>
          <w:p w14:paraId="3AD7EECE">
            <w:pPr>
              <w:spacing w:line="240" w:lineRule="auto"/>
              <w:jc w:val="center"/>
              <w:rPr>
                <w:rFonts w:hint="eastAsia" w:ascii="仿宋" w:hAnsi="仿宋" w:eastAsia="仿宋" w:cs="宋体"/>
                <w:sz w:val="28"/>
                <w:szCs w:val="28"/>
              </w:rPr>
            </w:pPr>
            <w:r>
              <w:rPr>
                <w:rFonts w:hint="eastAsia" w:ascii="仿宋" w:hAnsi="仿宋" w:eastAsia="仿宋" w:cs="宋体"/>
                <w:sz w:val="28"/>
                <w:szCs w:val="28"/>
              </w:rPr>
              <w:t>医院平台</w:t>
            </w:r>
          </w:p>
        </w:tc>
        <w:tc>
          <w:tcPr>
            <w:tcW w:w="3780" w:type="dxa"/>
            <w:tcBorders>
              <w:top w:val="nil"/>
              <w:left w:val="nil"/>
              <w:bottom w:val="single" w:color="auto" w:sz="4" w:space="0"/>
              <w:right w:val="single" w:color="auto" w:sz="4" w:space="0"/>
            </w:tcBorders>
            <w:vAlign w:val="center"/>
          </w:tcPr>
          <w:p w14:paraId="41907271">
            <w:pPr>
              <w:spacing w:line="240" w:lineRule="auto"/>
              <w:rPr>
                <w:rFonts w:hint="eastAsia" w:ascii="仿宋" w:hAnsi="仿宋" w:eastAsia="仿宋" w:cs="宋体"/>
                <w:sz w:val="28"/>
                <w:szCs w:val="28"/>
              </w:rPr>
            </w:pPr>
            <w:r>
              <w:rPr>
                <w:rFonts w:hint="eastAsia" w:ascii="仿宋" w:hAnsi="仿宋" w:eastAsia="仿宋" w:cs="宋体"/>
                <w:sz w:val="28"/>
                <w:szCs w:val="28"/>
              </w:rPr>
              <w:t>医院基础平台</w:t>
            </w:r>
          </w:p>
        </w:tc>
      </w:tr>
      <w:tr w14:paraId="68A6F68B">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F48F468">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42</w:t>
            </w:r>
          </w:p>
        </w:tc>
        <w:tc>
          <w:tcPr>
            <w:tcW w:w="1660" w:type="dxa"/>
            <w:vMerge w:val="continue"/>
            <w:tcBorders>
              <w:top w:val="nil"/>
              <w:left w:val="single" w:color="auto" w:sz="4" w:space="0"/>
              <w:bottom w:val="single" w:color="auto" w:sz="4" w:space="0"/>
              <w:right w:val="single" w:color="auto" w:sz="4" w:space="0"/>
            </w:tcBorders>
            <w:vAlign w:val="center"/>
          </w:tcPr>
          <w:p w14:paraId="4CA8AAF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000000" w:sz="4" w:space="0"/>
              <w:right w:val="single" w:color="auto" w:sz="4" w:space="0"/>
            </w:tcBorders>
            <w:vAlign w:val="center"/>
          </w:tcPr>
          <w:p w14:paraId="54B5E061">
            <w:pPr>
              <w:spacing w:line="240" w:lineRule="auto"/>
              <w:rPr>
                <w:rFonts w:hint="eastAsia" w:ascii="仿宋" w:hAnsi="仿宋" w:eastAsia="仿宋" w:cs="宋体"/>
                <w:sz w:val="28"/>
                <w:szCs w:val="28"/>
              </w:rPr>
            </w:pPr>
          </w:p>
        </w:tc>
        <w:tc>
          <w:tcPr>
            <w:tcW w:w="3780" w:type="dxa"/>
            <w:tcBorders>
              <w:top w:val="nil"/>
              <w:left w:val="nil"/>
              <w:bottom w:val="single" w:color="auto" w:sz="4" w:space="0"/>
              <w:right w:val="single" w:color="auto" w:sz="4" w:space="0"/>
            </w:tcBorders>
            <w:vAlign w:val="center"/>
          </w:tcPr>
          <w:p w14:paraId="62EB9FB2">
            <w:pPr>
              <w:spacing w:line="240" w:lineRule="auto"/>
              <w:rPr>
                <w:rFonts w:hint="eastAsia" w:ascii="仿宋" w:hAnsi="仿宋" w:eastAsia="仿宋" w:cs="宋体"/>
                <w:sz w:val="28"/>
                <w:szCs w:val="28"/>
              </w:rPr>
            </w:pPr>
            <w:r>
              <w:rPr>
                <w:rFonts w:hint="eastAsia" w:ascii="仿宋" w:hAnsi="仿宋" w:eastAsia="仿宋" w:cs="宋体"/>
                <w:sz w:val="28"/>
                <w:szCs w:val="28"/>
              </w:rPr>
              <w:t>医院集成平台</w:t>
            </w:r>
          </w:p>
        </w:tc>
      </w:tr>
      <w:tr w14:paraId="00AB8277">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A13C455">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43</w:t>
            </w:r>
          </w:p>
        </w:tc>
        <w:tc>
          <w:tcPr>
            <w:tcW w:w="1660" w:type="dxa"/>
            <w:vMerge w:val="continue"/>
            <w:tcBorders>
              <w:top w:val="nil"/>
              <w:left w:val="single" w:color="auto" w:sz="4" w:space="0"/>
              <w:bottom w:val="single" w:color="auto" w:sz="4" w:space="0"/>
              <w:right w:val="single" w:color="auto" w:sz="4" w:space="0"/>
            </w:tcBorders>
            <w:vAlign w:val="center"/>
          </w:tcPr>
          <w:p w14:paraId="020E830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000000" w:sz="4" w:space="0"/>
              <w:right w:val="single" w:color="auto" w:sz="4" w:space="0"/>
            </w:tcBorders>
            <w:vAlign w:val="center"/>
          </w:tcPr>
          <w:p w14:paraId="25AD195C">
            <w:pPr>
              <w:spacing w:line="240" w:lineRule="auto"/>
              <w:rPr>
                <w:rFonts w:hint="eastAsia" w:ascii="仿宋" w:hAnsi="仿宋" w:eastAsia="仿宋" w:cs="宋体"/>
                <w:sz w:val="28"/>
                <w:szCs w:val="28"/>
              </w:rPr>
            </w:pPr>
          </w:p>
        </w:tc>
        <w:tc>
          <w:tcPr>
            <w:tcW w:w="3780" w:type="dxa"/>
            <w:tcBorders>
              <w:top w:val="nil"/>
              <w:left w:val="nil"/>
              <w:bottom w:val="single" w:color="auto" w:sz="4" w:space="0"/>
              <w:right w:val="single" w:color="auto" w:sz="4" w:space="0"/>
            </w:tcBorders>
            <w:vAlign w:val="center"/>
          </w:tcPr>
          <w:p w14:paraId="74640DFF">
            <w:pPr>
              <w:spacing w:line="240" w:lineRule="auto"/>
              <w:rPr>
                <w:rFonts w:hint="eastAsia" w:ascii="仿宋" w:hAnsi="仿宋" w:eastAsia="仿宋" w:cs="宋体"/>
                <w:sz w:val="28"/>
                <w:szCs w:val="28"/>
              </w:rPr>
            </w:pPr>
            <w:r>
              <w:rPr>
                <w:rFonts w:hint="eastAsia" w:ascii="仿宋" w:hAnsi="仿宋" w:eastAsia="仿宋" w:cs="宋体"/>
                <w:sz w:val="28"/>
                <w:szCs w:val="28"/>
              </w:rPr>
              <w:t>临床数据中心（CDR）</w:t>
            </w:r>
          </w:p>
        </w:tc>
      </w:tr>
      <w:tr w14:paraId="28FED0B1">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942561A">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44</w:t>
            </w:r>
          </w:p>
        </w:tc>
        <w:tc>
          <w:tcPr>
            <w:tcW w:w="1660" w:type="dxa"/>
            <w:vMerge w:val="continue"/>
            <w:tcBorders>
              <w:top w:val="nil"/>
              <w:left w:val="single" w:color="auto" w:sz="4" w:space="0"/>
              <w:bottom w:val="single" w:color="auto" w:sz="4" w:space="0"/>
              <w:right w:val="single" w:color="auto" w:sz="4" w:space="0"/>
            </w:tcBorders>
            <w:vAlign w:val="center"/>
          </w:tcPr>
          <w:p w14:paraId="19F30078">
            <w:pPr>
              <w:spacing w:line="240" w:lineRule="auto"/>
              <w:rPr>
                <w:rFonts w:hint="eastAsia" w:ascii="仿宋" w:hAnsi="仿宋" w:eastAsia="仿宋" w:cs="宋体"/>
                <w:color w:val="000000"/>
                <w:sz w:val="28"/>
                <w:szCs w:val="28"/>
              </w:rPr>
            </w:pPr>
          </w:p>
        </w:tc>
        <w:tc>
          <w:tcPr>
            <w:tcW w:w="1680" w:type="dxa"/>
            <w:vMerge w:val="restart"/>
            <w:tcBorders>
              <w:top w:val="nil"/>
              <w:left w:val="single" w:color="auto" w:sz="4" w:space="0"/>
              <w:bottom w:val="single" w:color="auto" w:sz="4" w:space="0"/>
              <w:right w:val="single" w:color="auto" w:sz="4" w:space="0"/>
            </w:tcBorders>
            <w:vAlign w:val="center"/>
          </w:tcPr>
          <w:p w14:paraId="4D7FE34E">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接口</w:t>
            </w:r>
          </w:p>
        </w:tc>
        <w:tc>
          <w:tcPr>
            <w:tcW w:w="3780" w:type="dxa"/>
            <w:tcBorders>
              <w:top w:val="nil"/>
              <w:left w:val="nil"/>
              <w:bottom w:val="single" w:color="auto" w:sz="4" w:space="0"/>
              <w:right w:val="single" w:color="auto" w:sz="4" w:space="0"/>
            </w:tcBorders>
            <w:vAlign w:val="center"/>
          </w:tcPr>
          <w:p w14:paraId="48F2903D">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抗肿瘤数据上报接口</w:t>
            </w:r>
          </w:p>
        </w:tc>
      </w:tr>
      <w:tr w14:paraId="7AB5DF89">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23C7B2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45</w:t>
            </w:r>
          </w:p>
        </w:tc>
        <w:tc>
          <w:tcPr>
            <w:tcW w:w="1660" w:type="dxa"/>
            <w:vMerge w:val="continue"/>
            <w:tcBorders>
              <w:top w:val="nil"/>
              <w:left w:val="single" w:color="auto" w:sz="4" w:space="0"/>
              <w:bottom w:val="single" w:color="auto" w:sz="4" w:space="0"/>
              <w:right w:val="single" w:color="auto" w:sz="4" w:space="0"/>
            </w:tcBorders>
            <w:vAlign w:val="center"/>
          </w:tcPr>
          <w:p w14:paraId="419A783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B26D5CF">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BB2567F">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医保接口（本、异地）</w:t>
            </w:r>
          </w:p>
        </w:tc>
      </w:tr>
      <w:tr w14:paraId="6730A3AB">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C81A8F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46</w:t>
            </w:r>
          </w:p>
        </w:tc>
        <w:tc>
          <w:tcPr>
            <w:tcW w:w="1660" w:type="dxa"/>
            <w:vMerge w:val="continue"/>
            <w:tcBorders>
              <w:top w:val="nil"/>
              <w:left w:val="single" w:color="auto" w:sz="4" w:space="0"/>
              <w:bottom w:val="single" w:color="auto" w:sz="4" w:space="0"/>
              <w:right w:val="single" w:color="auto" w:sz="4" w:space="0"/>
            </w:tcBorders>
            <w:vAlign w:val="center"/>
          </w:tcPr>
          <w:p w14:paraId="2D8EB574">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F2CC455">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DCE4349">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病案传输接口</w:t>
            </w:r>
          </w:p>
        </w:tc>
      </w:tr>
      <w:tr w14:paraId="0E54E824">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48F47C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47</w:t>
            </w:r>
          </w:p>
        </w:tc>
        <w:tc>
          <w:tcPr>
            <w:tcW w:w="1660" w:type="dxa"/>
            <w:vMerge w:val="continue"/>
            <w:tcBorders>
              <w:top w:val="nil"/>
              <w:left w:val="single" w:color="auto" w:sz="4" w:space="0"/>
              <w:bottom w:val="single" w:color="auto" w:sz="4" w:space="0"/>
              <w:right w:val="single" w:color="auto" w:sz="4" w:space="0"/>
            </w:tcBorders>
            <w:vAlign w:val="center"/>
          </w:tcPr>
          <w:p w14:paraId="5D699C8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4CC2F92">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F924C31">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门诊特定病种鉴定系统接口</w:t>
            </w:r>
          </w:p>
        </w:tc>
      </w:tr>
      <w:tr w14:paraId="19DD6845">
        <w:tblPrEx>
          <w:tblCellMar>
            <w:top w:w="0" w:type="dxa"/>
            <w:left w:w="108" w:type="dxa"/>
            <w:bottom w:w="0" w:type="dxa"/>
            <w:right w:w="108" w:type="dxa"/>
          </w:tblCellMar>
        </w:tblPrEx>
        <w:trPr>
          <w:trHeight w:val="700" w:hRule="atLeast"/>
        </w:trPr>
        <w:tc>
          <w:tcPr>
            <w:tcW w:w="1040" w:type="dxa"/>
            <w:tcBorders>
              <w:top w:val="nil"/>
              <w:left w:val="single" w:color="auto" w:sz="4" w:space="0"/>
              <w:bottom w:val="single" w:color="auto" w:sz="4" w:space="0"/>
              <w:right w:val="single" w:color="auto" w:sz="4" w:space="0"/>
            </w:tcBorders>
            <w:vAlign w:val="center"/>
          </w:tcPr>
          <w:p w14:paraId="2CBEB5F9">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48</w:t>
            </w:r>
          </w:p>
        </w:tc>
        <w:tc>
          <w:tcPr>
            <w:tcW w:w="1660" w:type="dxa"/>
            <w:vMerge w:val="continue"/>
            <w:tcBorders>
              <w:top w:val="nil"/>
              <w:left w:val="single" w:color="auto" w:sz="4" w:space="0"/>
              <w:bottom w:val="single" w:color="auto" w:sz="4" w:space="0"/>
              <w:right w:val="single" w:color="auto" w:sz="4" w:space="0"/>
            </w:tcBorders>
            <w:vAlign w:val="center"/>
          </w:tcPr>
          <w:p w14:paraId="47977854">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7203753">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002824E">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眼科分院高视电子病历与HIS接口</w:t>
            </w:r>
          </w:p>
        </w:tc>
      </w:tr>
      <w:tr w14:paraId="381AD99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3D56585">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49</w:t>
            </w:r>
          </w:p>
        </w:tc>
        <w:tc>
          <w:tcPr>
            <w:tcW w:w="1660" w:type="dxa"/>
            <w:vMerge w:val="continue"/>
            <w:tcBorders>
              <w:top w:val="nil"/>
              <w:left w:val="single" w:color="auto" w:sz="4" w:space="0"/>
              <w:bottom w:val="single" w:color="auto" w:sz="4" w:space="0"/>
              <w:right w:val="single" w:color="auto" w:sz="4" w:space="0"/>
            </w:tcBorders>
            <w:vAlign w:val="center"/>
          </w:tcPr>
          <w:p w14:paraId="492676A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0D363D8">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C2296B3">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电子票据接口</w:t>
            </w:r>
          </w:p>
        </w:tc>
      </w:tr>
      <w:tr w14:paraId="76BAA9D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7887025">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50</w:t>
            </w:r>
          </w:p>
        </w:tc>
        <w:tc>
          <w:tcPr>
            <w:tcW w:w="1660" w:type="dxa"/>
            <w:vMerge w:val="continue"/>
            <w:tcBorders>
              <w:top w:val="nil"/>
              <w:left w:val="single" w:color="auto" w:sz="4" w:space="0"/>
              <w:bottom w:val="single" w:color="auto" w:sz="4" w:space="0"/>
              <w:right w:val="single" w:color="auto" w:sz="4" w:space="0"/>
            </w:tcBorders>
            <w:vAlign w:val="center"/>
          </w:tcPr>
          <w:p w14:paraId="3AD28366">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518A324A">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3175E66">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三级医院绩效数据上报接口</w:t>
            </w:r>
          </w:p>
        </w:tc>
      </w:tr>
      <w:tr w14:paraId="581A4279">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ADABE7F">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51</w:t>
            </w:r>
          </w:p>
        </w:tc>
        <w:tc>
          <w:tcPr>
            <w:tcW w:w="1660" w:type="dxa"/>
            <w:vMerge w:val="continue"/>
            <w:tcBorders>
              <w:top w:val="nil"/>
              <w:left w:val="single" w:color="auto" w:sz="4" w:space="0"/>
              <w:bottom w:val="single" w:color="auto" w:sz="4" w:space="0"/>
              <w:right w:val="single" w:color="auto" w:sz="4" w:space="0"/>
            </w:tcBorders>
            <w:vAlign w:val="center"/>
          </w:tcPr>
          <w:p w14:paraId="56E27ED9">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30C0E21">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2997A26">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医保工伤接口</w:t>
            </w:r>
          </w:p>
        </w:tc>
      </w:tr>
      <w:tr w14:paraId="5DA7EFFE">
        <w:tblPrEx>
          <w:tblCellMar>
            <w:top w:w="0" w:type="dxa"/>
            <w:left w:w="108" w:type="dxa"/>
            <w:bottom w:w="0" w:type="dxa"/>
            <w:right w:w="108" w:type="dxa"/>
          </w:tblCellMar>
        </w:tblPrEx>
        <w:trPr>
          <w:trHeight w:val="700" w:hRule="atLeast"/>
        </w:trPr>
        <w:tc>
          <w:tcPr>
            <w:tcW w:w="1040" w:type="dxa"/>
            <w:tcBorders>
              <w:top w:val="nil"/>
              <w:left w:val="single" w:color="auto" w:sz="4" w:space="0"/>
              <w:bottom w:val="single" w:color="auto" w:sz="4" w:space="0"/>
              <w:right w:val="single" w:color="auto" w:sz="4" w:space="0"/>
            </w:tcBorders>
            <w:vAlign w:val="center"/>
          </w:tcPr>
          <w:p w14:paraId="4C016C63">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52</w:t>
            </w:r>
          </w:p>
        </w:tc>
        <w:tc>
          <w:tcPr>
            <w:tcW w:w="1660" w:type="dxa"/>
            <w:vMerge w:val="continue"/>
            <w:tcBorders>
              <w:top w:val="nil"/>
              <w:left w:val="single" w:color="auto" w:sz="4" w:space="0"/>
              <w:bottom w:val="single" w:color="auto" w:sz="4" w:space="0"/>
              <w:right w:val="single" w:color="auto" w:sz="4" w:space="0"/>
            </w:tcBorders>
            <w:vAlign w:val="center"/>
          </w:tcPr>
          <w:p w14:paraId="26F87986">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B777414">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F51F258">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医保一站式救助（本地、异地）接口</w:t>
            </w:r>
          </w:p>
        </w:tc>
      </w:tr>
      <w:tr w14:paraId="55AF9424">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35A4695">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53</w:t>
            </w:r>
          </w:p>
        </w:tc>
        <w:tc>
          <w:tcPr>
            <w:tcW w:w="1660" w:type="dxa"/>
            <w:vMerge w:val="continue"/>
            <w:tcBorders>
              <w:top w:val="nil"/>
              <w:left w:val="single" w:color="auto" w:sz="4" w:space="0"/>
              <w:bottom w:val="single" w:color="auto" w:sz="4" w:space="0"/>
              <w:right w:val="single" w:color="auto" w:sz="4" w:space="0"/>
            </w:tcBorders>
            <w:vAlign w:val="center"/>
          </w:tcPr>
          <w:p w14:paraId="1F8EEFB2">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B52B40B">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FA2F2E9">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流感监测上报接口</w:t>
            </w:r>
          </w:p>
        </w:tc>
      </w:tr>
      <w:tr w14:paraId="4015D6A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4642F52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54</w:t>
            </w:r>
          </w:p>
        </w:tc>
        <w:tc>
          <w:tcPr>
            <w:tcW w:w="1660" w:type="dxa"/>
            <w:vMerge w:val="continue"/>
            <w:tcBorders>
              <w:top w:val="nil"/>
              <w:left w:val="single" w:color="auto" w:sz="4" w:space="0"/>
              <w:bottom w:val="single" w:color="auto" w:sz="4" w:space="0"/>
              <w:right w:val="single" w:color="auto" w:sz="4" w:space="0"/>
            </w:tcBorders>
            <w:vAlign w:val="center"/>
          </w:tcPr>
          <w:p w14:paraId="24F00D2F">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255C7EC">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0C8E917">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发热门诊上报接口</w:t>
            </w:r>
          </w:p>
        </w:tc>
      </w:tr>
      <w:tr w14:paraId="25254CBF">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6881F3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55</w:t>
            </w:r>
          </w:p>
        </w:tc>
        <w:tc>
          <w:tcPr>
            <w:tcW w:w="1660" w:type="dxa"/>
            <w:vMerge w:val="continue"/>
            <w:tcBorders>
              <w:top w:val="nil"/>
              <w:left w:val="single" w:color="auto" w:sz="4" w:space="0"/>
              <w:bottom w:val="single" w:color="auto" w:sz="4" w:space="0"/>
              <w:right w:val="single" w:color="auto" w:sz="4" w:space="0"/>
            </w:tcBorders>
            <w:vAlign w:val="center"/>
          </w:tcPr>
          <w:p w14:paraId="12799707">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B05053D">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C9E2F72">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核酸检测实时上报接口</w:t>
            </w:r>
          </w:p>
        </w:tc>
      </w:tr>
      <w:tr w14:paraId="60274BA1">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77D8196">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56</w:t>
            </w:r>
          </w:p>
        </w:tc>
        <w:tc>
          <w:tcPr>
            <w:tcW w:w="1660" w:type="dxa"/>
            <w:vMerge w:val="continue"/>
            <w:tcBorders>
              <w:top w:val="nil"/>
              <w:left w:val="single" w:color="auto" w:sz="4" w:space="0"/>
              <w:bottom w:val="single" w:color="auto" w:sz="4" w:space="0"/>
              <w:right w:val="single" w:color="auto" w:sz="4" w:space="0"/>
            </w:tcBorders>
            <w:vAlign w:val="center"/>
          </w:tcPr>
          <w:p w14:paraId="7FFB7126">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2BB1DF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179AE70">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广东省死亡医学证明接口</w:t>
            </w:r>
          </w:p>
        </w:tc>
      </w:tr>
      <w:tr w14:paraId="41F341A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2FB6A88">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57</w:t>
            </w:r>
          </w:p>
        </w:tc>
        <w:tc>
          <w:tcPr>
            <w:tcW w:w="1660" w:type="dxa"/>
            <w:vMerge w:val="continue"/>
            <w:tcBorders>
              <w:top w:val="nil"/>
              <w:left w:val="single" w:color="auto" w:sz="4" w:space="0"/>
              <w:bottom w:val="single" w:color="auto" w:sz="4" w:space="0"/>
              <w:right w:val="single" w:color="auto" w:sz="4" w:space="0"/>
            </w:tcBorders>
            <w:vAlign w:val="center"/>
          </w:tcPr>
          <w:p w14:paraId="54BA5AF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2411227">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BFD097D">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北京CA接口</w:t>
            </w:r>
          </w:p>
        </w:tc>
      </w:tr>
      <w:tr w14:paraId="6F41242F">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18AD150">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58</w:t>
            </w:r>
          </w:p>
        </w:tc>
        <w:tc>
          <w:tcPr>
            <w:tcW w:w="1660" w:type="dxa"/>
            <w:vMerge w:val="continue"/>
            <w:tcBorders>
              <w:top w:val="nil"/>
              <w:left w:val="single" w:color="auto" w:sz="4" w:space="0"/>
              <w:bottom w:val="single" w:color="auto" w:sz="4" w:space="0"/>
              <w:right w:val="single" w:color="auto" w:sz="4" w:space="0"/>
            </w:tcBorders>
            <w:vAlign w:val="center"/>
          </w:tcPr>
          <w:p w14:paraId="581E83F5">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12B4101">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4FE58F96">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自助机接口</w:t>
            </w:r>
          </w:p>
        </w:tc>
      </w:tr>
      <w:tr w14:paraId="4AB4FE6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0479ACD">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59</w:t>
            </w:r>
          </w:p>
        </w:tc>
        <w:tc>
          <w:tcPr>
            <w:tcW w:w="1660" w:type="dxa"/>
            <w:vMerge w:val="continue"/>
            <w:tcBorders>
              <w:top w:val="nil"/>
              <w:left w:val="single" w:color="auto" w:sz="4" w:space="0"/>
              <w:bottom w:val="single" w:color="auto" w:sz="4" w:space="0"/>
              <w:right w:val="single" w:color="auto" w:sz="4" w:space="0"/>
            </w:tcBorders>
            <w:vAlign w:val="center"/>
          </w:tcPr>
          <w:p w14:paraId="1837C10B">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57E9F77E">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FDFD888">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蓝蜻蜓院感接口</w:t>
            </w:r>
          </w:p>
        </w:tc>
      </w:tr>
      <w:tr w14:paraId="59FCF56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25391C4">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60</w:t>
            </w:r>
          </w:p>
        </w:tc>
        <w:tc>
          <w:tcPr>
            <w:tcW w:w="1660" w:type="dxa"/>
            <w:vMerge w:val="continue"/>
            <w:tcBorders>
              <w:top w:val="nil"/>
              <w:left w:val="single" w:color="auto" w:sz="4" w:space="0"/>
              <w:bottom w:val="single" w:color="auto" w:sz="4" w:space="0"/>
              <w:right w:val="single" w:color="auto" w:sz="4" w:space="0"/>
            </w:tcBorders>
            <w:vAlign w:val="center"/>
          </w:tcPr>
          <w:p w14:paraId="7939936B">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3BA37A4">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BAB310F">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医院三级绩效上传接口</w:t>
            </w:r>
          </w:p>
        </w:tc>
      </w:tr>
      <w:tr w14:paraId="283FB042">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47DE987A">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61</w:t>
            </w:r>
          </w:p>
        </w:tc>
        <w:tc>
          <w:tcPr>
            <w:tcW w:w="1660" w:type="dxa"/>
            <w:vMerge w:val="continue"/>
            <w:tcBorders>
              <w:top w:val="nil"/>
              <w:left w:val="single" w:color="auto" w:sz="4" w:space="0"/>
              <w:bottom w:val="single" w:color="auto" w:sz="4" w:space="0"/>
              <w:right w:val="single" w:color="auto" w:sz="4" w:space="0"/>
            </w:tcBorders>
            <w:vAlign w:val="center"/>
          </w:tcPr>
          <w:p w14:paraId="5FB6F89D">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BA9E642">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91394BA">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医务系统接口</w:t>
            </w:r>
          </w:p>
        </w:tc>
      </w:tr>
      <w:tr w14:paraId="6F469E0C">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35A2516">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62</w:t>
            </w:r>
          </w:p>
        </w:tc>
        <w:tc>
          <w:tcPr>
            <w:tcW w:w="1660" w:type="dxa"/>
            <w:vMerge w:val="continue"/>
            <w:tcBorders>
              <w:top w:val="nil"/>
              <w:left w:val="single" w:color="auto" w:sz="4" w:space="0"/>
              <w:bottom w:val="single" w:color="auto" w:sz="4" w:space="0"/>
              <w:right w:val="single" w:color="auto" w:sz="4" w:space="0"/>
            </w:tcBorders>
            <w:vAlign w:val="center"/>
          </w:tcPr>
          <w:p w14:paraId="5C2D1C80">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A92DE23">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14338DB">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血透系统接口</w:t>
            </w:r>
          </w:p>
        </w:tc>
      </w:tr>
      <w:tr w14:paraId="7302EFFD">
        <w:tblPrEx>
          <w:tblCellMar>
            <w:top w:w="0" w:type="dxa"/>
            <w:left w:w="108" w:type="dxa"/>
            <w:bottom w:w="0" w:type="dxa"/>
            <w:right w:w="108" w:type="dxa"/>
          </w:tblCellMar>
        </w:tblPrEx>
        <w:trPr>
          <w:trHeight w:val="700" w:hRule="atLeast"/>
        </w:trPr>
        <w:tc>
          <w:tcPr>
            <w:tcW w:w="1040" w:type="dxa"/>
            <w:tcBorders>
              <w:top w:val="nil"/>
              <w:left w:val="single" w:color="auto" w:sz="4" w:space="0"/>
              <w:bottom w:val="single" w:color="auto" w:sz="4" w:space="0"/>
              <w:right w:val="single" w:color="auto" w:sz="4" w:space="0"/>
            </w:tcBorders>
            <w:vAlign w:val="center"/>
          </w:tcPr>
          <w:p w14:paraId="19D2A4A4">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63</w:t>
            </w:r>
          </w:p>
        </w:tc>
        <w:tc>
          <w:tcPr>
            <w:tcW w:w="1660" w:type="dxa"/>
            <w:vMerge w:val="continue"/>
            <w:tcBorders>
              <w:top w:val="nil"/>
              <w:left w:val="single" w:color="auto" w:sz="4" w:space="0"/>
              <w:bottom w:val="single" w:color="auto" w:sz="4" w:space="0"/>
              <w:right w:val="single" w:color="auto" w:sz="4" w:space="0"/>
            </w:tcBorders>
            <w:vAlign w:val="center"/>
          </w:tcPr>
          <w:p w14:paraId="0540146B">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9D36AED">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0B155A0">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胸痛、卒中、危重孕产妇三大中心接口</w:t>
            </w:r>
          </w:p>
        </w:tc>
      </w:tr>
      <w:tr w14:paraId="0A2502B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8E81039">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64</w:t>
            </w:r>
          </w:p>
        </w:tc>
        <w:tc>
          <w:tcPr>
            <w:tcW w:w="1660" w:type="dxa"/>
            <w:vMerge w:val="continue"/>
            <w:tcBorders>
              <w:top w:val="nil"/>
              <w:left w:val="single" w:color="auto" w:sz="4" w:space="0"/>
              <w:bottom w:val="single" w:color="auto" w:sz="4" w:space="0"/>
              <w:right w:val="single" w:color="auto" w:sz="4" w:space="0"/>
            </w:tcBorders>
            <w:vAlign w:val="center"/>
          </w:tcPr>
          <w:p w14:paraId="479EBF5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1655FE3">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42945FF">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客户关系系统接口</w:t>
            </w:r>
          </w:p>
        </w:tc>
      </w:tr>
      <w:tr w14:paraId="475D74AB">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CAE959F">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65</w:t>
            </w:r>
          </w:p>
        </w:tc>
        <w:tc>
          <w:tcPr>
            <w:tcW w:w="1660" w:type="dxa"/>
            <w:vMerge w:val="continue"/>
            <w:tcBorders>
              <w:top w:val="nil"/>
              <w:left w:val="single" w:color="auto" w:sz="4" w:space="0"/>
              <w:bottom w:val="single" w:color="auto" w:sz="4" w:space="0"/>
              <w:right w:val="single" w:color="auto" w:sz="4" w:space="0"/>
            </w:tcBorders>
            <w:vAlign w:val="center"/>
          </w:tcPr>
          <w:p w14:paraId="285D2E46">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EBCB32F">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4371B149">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生育结算接口</w:t>
            </w:r>
          </w:p>
        </w:tc>
      </w:tr>
      <w:tr w14:paraId="1723A557">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7D55C76">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66</w:t>
            </w:r>
          </w:p>
        </w:tc>
        <w:tc>
          <w:tcPr>
            <w:tcW w:w="1660" w:type="dxa"/>
            <w:vMerge w:val="continue"/>
            <w:tcBorders>
              <w:top w:val="nil"/>
              <w:left w:val="single" w:color="auto" w:sz="4" w:space="0"/>
              <w:bottom w:val="single" w:color="auto" w:sz="4" w:space="0"/>
              <w:right w:val="single" w:color="auto" w:sz="4" w:space="0"/>
            </w:tcBorders>
            <w:vAlign w:val="center"/>
          </w:tcPr>
          <w:p w14:paraId="7C31E810">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45F126C">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AA4357F">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pacs系统接口</w:t>
            </w:r>
          </w:p>
        </w:tc>
      </w:tr>
      <w:tr w14:paraId="46AB8397">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F0DC99E">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67</w:t>
            </w:r>
          </w:p>
        </w:tc>
        <w:tc>
          <w:tcPr>
            <w:tcW w:w="1660" w:type="dxa"/>
            <w:vMerge w:val="continue"/>
            <w:tcBorders>
              <w:top w:val="nil"/>
              <w:left w:val="single" w:color="auto" w:sz="4" w:space="0"/>
              <w:bottom w:val="single" w:color="auto" w:sz="4" w:space="0"/>
              <w:right w:val="single" w:color="auto" w:sz="4" w:space="0"/>
            </w:tcBorders>
            <w:vAlign w:val="center"/>
          </w:tcPr>
          <w:p w14:paraId="3BF75C9C">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3B27FD4">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C4615DA">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达安检验接口</w:t>
            </w:r>
          </w:p>
        </w:tc>
      </w:tr>
      <w:tr w14:paraId="6E24846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C92FC7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68</w:t>
            </w:r>
          </w:p>
        </w:tc>
        <w:tc>
          <w:tcPr>
            <w:tcW w:w="1660" w:type="dxa"/>
            <w:vMerge w:val="continue"/>
            <w:tcBorders>
              <w:top w:val="nil"/>
              <w:left w:val="single" w:color="auto" w:sz="4" w:space="0"/>
              <w:bottom w:val="single" w:color="auto" w:sz="4" w:space="0"/>
              <w:right w:val="single" w:color="auto" w:sz="4" w:space="0"/>
            </w:tcBorders>
            <w:vAlign w:val="center"/>
          </w:tcPr>
          <w:p w14:paraId="59C402F3">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06F4C06">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FB63B17">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凯普检验接口</w:t>
            </w:r>
          </w:p>
        </w:tc>
      </w:tr>
      <w:tr w14:paraId="56EBA8F6">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03F8757">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69</w:t>
            </w:r>
          </w:p>
        </w:tc>
        <w:tc>
          <w:tcPr>
            <w:tcW w:w="1660" w:type="dxa"/>
            <w:vMerge w:val="continue"/>
            <w:tcBorders>
              <w:top w:val="nil"/>
              <w:left w:val="single" w:color="auto" w:sz="4" w:space="0"/>
              <w:bottom w:val="single" w:color="auto" w:sz="4" w:space="0"/>
              <w:right w:val="single" w:color="auto" w:sz="4" w:space="0"/>
            </w:tcBorders>
            <w:vAlign w:val="center"/>
          </w:tcPr>
          <w:p w14:paraId="38000D50">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47158AE">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1A12FC5">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VTE防治系统接口</w:t>
            </w:r>
          </w:p>
        </w:tc>
      </w:tr>
      <w:tr w14:paraId="34F9BE12">
        <w:tblPrEx>
          <w:tblCellMar>
            <w:top w:w="0" w:type="dxa"/>
            <w:left w:w="108" w:type="dxa"/>
            <w:bottom w:w="0" w:type="dxa"/>
            <w:right w:w="108" w:type="dxa"/>
          </w:tblCellMar>
        </w:tblPrEx>
        <w:trPr>
          <w:trHeight w:val="700" w:hRule="atLeast"/>
        </w:trPr>
        <w:tc>
          <w:tcPr>
            <w:tcW w:w="1040" w:type="dxa"/>
            <w:tcBorders>
              <w:top w:val="nil"/>
              <w:left w:val="single" w:color="auto" w:sz="4" w:space="0"/>
              <w:bottom w:val="single" w:color="auto" w:sz="4" w:space="0"/>
              <w:right w:val="single" w:color="auto" w:sz="4" w:space="0"/>
            </w:tcBorders>
            <w:vAlign w:val="center"/>
          </w:tcPr>
          <w:p w14:paraId="6A122B7F">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70</w:t>
            </w:r>
          </w:p>
        </w:tc>
        <w:tc>
          <w:tcPr>
            <w:tcW w:w="1660" w:type="dxa"/>
            <w:vMerge w:val="continue"/>
            <w:tcBorders>
              <w:top w:val="nil"/>
              <w:left w:val="single" w:color="auto" w:sz="4" w:space="0"/>
              <w:bottom w:val="single" w:color="auto" w:sz="4" w:space="0"/>
              <w:right w:val="single" w:color="auto" w:sz="4" w:space="0"/>
            </w:tcBorders>
            <w:vAlign w:val="center"/>
          </w:tcPr>
          <w:p w14:paraId="3CDF9734">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F7BCB98">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444A1A9">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阳普医疗智能采血管理系统接口</w:t>
            </w:r>
          </w:p>
        </w:tc>
      </w:tr>
      <w:tr w14:paraId="1D10DC7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3D6A77A">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71</w:t>
            </w:r>
          </w:p>
        </w:tc>
        <w:tc>
          <w:tcPr>
            <w:tcW w:w="1660" w:type="dxa"/>
            <w:vMerge w:val="continue"/>
            <w:tcBorders>
              <w:top w:val="nil"/>
              <w:left w:val="single" w:color="auto" w:sz="4" w:space="0"/>
              <w:bottom w:val="single" w:color="auto" w:sz="4" w:space="0"/>
              <w:right w:val="single" w:color="auto" w:sz="4" w:space="0"/>
            </w:tcBorders>
            <w:vAlign w:val="center"/>
          </w:tcPr>
          <w:p w14:paraId="546A49A0">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126320F">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6DC1D9B">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诺博智能药品管理系统接口</w:t>
            </w:r>
          </w:p>
        </w:tc>
      </w:tr>
      <w:tr w14:paraId="0BC3D5B2">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5BA2B6A">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72</w:t>
            </w:r>
          </w:p>
        </w:tc>
        <w:tc>
          <w:tcPr>
            <w:tcW w:w="1660" w:type="dxa"/>
            <w:vMerge w:val="continue"/>
            <w:tcBorders>
              <w:top w:val="nil"/>
              <w:left w:val="single" w:color="auto" w:sz="4" w:space="0"/>
              <w:bottom w:val="single" w:color="auto" w:sz="4" w:space="0"/>
              <w:right w:val="single" w:color="auto" w:sz="4" w:space="0"/>
            </w:tcBorders>
            <w:vAlign w:val="center"/>
          </w:tcPr>
          <w:p w14:paraId="55488FD3">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948B06E">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A06EC6D">
            <w:pPr>
              <w:spacing w:line="240" w:lineRule="auto"/>
              <w:rPr>
                <w:rFonts w:hint="eastAsia" w:ascii="仿宋" w:hAnsi="仿宋" w:eastAsia="仿宋" w:cs="宋体"/>
                <w:sz w:val="28"/>
                <w:szCs w:val="28"/>
              </w:rPr>
            </w:pPr>
            <w:r>
              <w:rPr>
                <w:rFonts w:hint="eastAsia" w:ascii="仿宋" w:hAnsi="仿宋" w:eastAsia="仿宋" w:cs="宋体"/>
                <w:sz w:val="28"/>
                <w:szCs w:val="28"/>
              </w:rPr>
              <w:t>血糖仪接口</w:t>
            </w:r>
          </w:p>
        </w:tc>
      </w:tr>
      <w:tr w14:paraId="0F97E43E">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91CA2F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73</w:t>
            </w:r>
          </w:p>
        </w:tc>
        <w:tc>
          <w:tcPr>
            <w:tcW w:w="1660" w:type="dxa"/>
            <w:vMerge w:val="continue"/>
            <w:tcBorders>
              <w:top w:val="nil"/>
              <w:left w:val="single" w:color="auto" w:sz="4" w:space="0"/>
              <w:bottom w:val="single" w:color="auto" w:sz="4" w:space="0"/>
              <w:right w:val="single" w:color="auto" w:sz="4" w:space="0"/>
            </w:tcBorders>
            <w:vAlign w:val="center"/>
          </w:tcPr>
          <w:p w14:paraId="7A1772CE">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251C9AE">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DAE6892">
            <w:pPr>
              <w:spacing w:line="240" w:lineRule="auto"/>
              <w:rPr>
                <w:rFonts w:hint="eastAsia" w:ascii="仿宋" w:hAnsi="仿宋" w:eastAsia="仿宋" w:cs="宋体"/>
                <w:sz w:val="28"/>
                <w:szCs w:val="28"/>
              </w:rPr>
            </w:pPr>
            <w:r>
              <w:rPr>
                <w:rFonts w:hint="eastAsia" w:ascii="仿宋" w:hAnsi="仿宋" w:eastAsia="仿宋" w:cs="宋体"/>
                <w:sz w:val="28"/>
                <w:szCs w:val="28"/>
              </w:rPr>
              <w:t>医用耗材spd管理系统接口</w:t>
            </w:r>
          </w:p>
        </w:tc>
      </w:tr>
      <w:tr w14:paraId="65482DAC">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4DDEC28">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74</w:t>
            </w:r>
          </w:p>
        </w:tc>
        <w:tc>
          <w:tcPr>
            <w:tcW w:w="1660" w:type="dxa"/>
            <w:vMerge w:val="continue"/>
            <w:tcBorders>
              <w:top w:val="nil"/>
              <w:left w:val="single" w:color="auto" w:sz="4" w:space="0"/>
              <w:bottom w:val="single" w:color="auto" w:sz="4" w:space="0"/>
              <w:right w:val="single" w:color="auto" w:sz="4" w:space="0"/>
            </w:tcBorders>
            <w:vAlign w:val="center"/>
          </w:tcPr>
          <w:p w14:paraId="5E46B203">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59FE00C">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129CED2">
            <w:pPr>
              <w:spacing w:line="240" w:lineRule="auto"/>
              <w:rPr>
                <w:rFonts w:hint="eastAsia" w:ascii="仿宋" w:hAnsi="仿宋" w:eastAsia="仿宋" w:cs="宋体"/>
                <w:sz w:val="28"/>
                <w:szCs w:val="28"/>
              </w:rPr>
            </w:pPr>
            <w:r>
              <w:rPr>
                <w:rFonts w:hint="eastAsia" w:ascii="仿宋" w:hAnsi="仿宋" w:eastAsia="仿宋" w:cs="宋体"/>
                <w:sz w:val="28"/>
                <w:szCs w:val="28"/>
              </w:rPr>
              <w:t>病历无纸化接口</w:t>
            </w:r>
          </w:p>
        </w:tc>
      </w:tr>
      <w:tr w14:paraId="57E3784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CCB983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75</w:t>
            </w:r>
          </w:p>
        </w:tc>
        <w:tc>
          <w:tcPr>
            <w:tcW w:w="1660" w:type="dxa"/>
            <w:vMerge w:val="continue"/>
            <w:tcBorders>
              <w:top w:val="nil"/>
              <w:left w:val="single" w:color="auto" w:sz="4" w:space="0"/>
              <w:bottom w:val="single" w:color="auto" w:sz="4" w:space="0"/>
              <w:right w:val="single" w:color="auto" w:sz="4" w:space="0"/>
            </w:tcBorders>
            <w:vAlign w:val="center"/>
          </w:tcPr>
          <w:p w14:paraId="77C3564F">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171291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462DC293">
            <w:pPr>
              <w:spacing w:line="240" w:lineRule="auto"/>
              <w:rPr>
                <w:rFonts w:hint="eastAsia" w:ascii="仿宋" w:hAnsi="仿宋" w:eastAsia="仿宋" w:cs="宋体"/>
                <w:sz w:val="28"/>
                <w:szCs w:val="28"/>
              </w:rPr>
            </w:pPr>
            <w:r>
              <w:rPr>
                <w:rFonts w:hint="eastAsia" w:ascii="仿宋" w:hAnsi="仿宋" w:eastAsia="仿宋" w:cs="宋体"/>
                <w:sz w:val="28"/>
                <w:szCs w:val="28"/>
              </w:rPr>
              <w:t>财务管理软件（HRP）接口</w:t>
            </w:r>
          </w:p>
        </w:tc>
      </w:tr>
      <w:tr w14:paraId="7FDF78F9">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4741B2B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76</w:t>
            </w:r>
          </w:p>
        </w:tc>
        <w:tc>
          <w:tcPr>
            <w:tcW w:w="1660" w:type="dxa"/>
            <w:vMerge w:val="continue"/>
            <w:tcBorders>
              <w:top w:val="nil"/>
              <w:left w:val="single" w:color="auto" w:sz="4" w:space="0"/>
              <w:bottom w:val="single" w:color="auto" w:sz="4" w:space="0"/>
              <w:right w:val="single" w:color="auto" w:sz="4" w:space="0"/>
            </w:tcBorders>
            <w:vAlign w:val="center"/>
          </w:tcPr>
          <w:p w14:paraId="273AD0EB">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80C5601">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938A811">
            <w:pPr>
              <w:spacing w:line="240" w:lineRule="auto"/>
              <w:rPr>
                <w:rFonts w:hint="eastAsia" w:ascii="仿宋" w:hAnsi="仿宋" w:eastAsia="仿宋" w:cs="宋体"/>
                <w:sz w:val="28"/>
                <w:szCs w:val="28"/>
              </w:rPr>
            </w:pPr>
            <w:r>
              <w:rPr>
                <w:rFonts w:hint="eastAsia" w:ascii="仿宋" w:hAnsi="仿宋" w:eastAsia="仿宋" w:cs="宋体"/>
                <w:sz w:val="28"/>
                <w:szCs w:val="28"/>
              </w:rPr>
              <w:t>成本核算管理系统接口</w:t>
            </w:r>
          </w:p>
        </w:tc>
      </w:tr>
      <w:tr w14:paraId="493F3B53">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118CDB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77</w:t>
            </w:r>
          </w:p>
        </w:tc>
        <w:tc>
          <w:tcPr>
            <w:tcW w:w="1660" w:type="dxa"/>
            <w:vMerge w:val="continue"/>
            <w:tcBorders>
              <w:top w:val="nil"/>
              <w:left w:val="single" w:color="auto" w:sz="4" w:space="0"/>
              <w:bottom w:val="single" w:color="auto" w:sz="4" w:space="0"/>
              <w:right w:val="single" w:color="auto" w:sz="4" w:space="0"/>
            </w:tcBorders>
            <w:vAlign w:val="center"/>
          </w:tcPr>
          <w:p w14:paraId="313B17E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1105202">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26184F6">
            <w:pPr>
              <w:spacing w:line="240" w:lineRule="auto"/>
              <w:rPr>
                <w:rFonts w:hint="eastAsia" w:ascii="仿宋" w:hAnsi="仿宋" w:eastAsia="仿宋" w:cs="宋体"/>
                <w:sz w:val="28"/>
                <w:szCs w:val="28"/>
              </w:rPr>
            </w:pPr>
            <w:r>
              <w:rPr>
                <w:rFonts w:hint="eastAsia" w:ascii="仿宋" w:hAnsi="仿宋" w:eastAsia="仿宋" w:cs="宋体"/>
                <w:sz w:val="28"/>
                <w:szCs w:val="28"/>
              </w:rPr>
              <w:t>产科信息系统接口</w:t>
            </w:r>
          </w:p>
        </w:tc>
      </w:tr>
      <w:tr w14:paraId="09324AB5">
        <w:tblPrEx>
          <w:tblCellMar>
            <w:top w:w="0" w:type="dxa"/>
            <w:left w:w="108" w:type="dxa"/>
            <w:bottom w:w="0" w:type="dxa"/>
            <w:right w:w="108" w:type="dxa"/>
          </w:tblCellMar>
        </w:tblPrEx>
        <w:trPr>
          <w:trHeight w:val="1050" w:hRule="atLeast"/>
        </w:trPr>
        <w:tc>
          <w:tcPr>
            <w:tcW w:w="1040" w:type="dxa"/>
            <w:tcBorders>
              <w:top w:val="nil"/>
              <w:left w:val="single" w:color="auto" w:sz="4" w:space="0"/>
              <w:bottom w:val="single" w:color="auto" w:sz="4" w:space="0"/>
              <w:right w:val="single" w:color="auto" w:sz="4" w:space="0"/>
            </w:tcBorders>
            <w:vAlign w:val="center"/>
          </w:tcPr>
          <w:p w14:paraId="2FBD2472">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78</w:t>
            </w:r>
          </w:p>
        </w:tc>
        <w:tc>
          <w:tcPr>
            <w:tcW w:w="3340" w:type="dxa"/>
            <w:gridSpan w:val="2"/>
            <w:tcBorders>
              <w:top w:val="single" w:color="auto" w:sz="4" w:space="0"/>
              <w:left w:val="nil"/>
              <w:bottom w:val="single" w:color="auto" w:sz="4" w:space="0"/>
              <w:right w:val="single" w:color="auto" w:sz="4" w:space="0"/>
            </w:tcBorders>
            <w:vAlign w:val="center"/>
          </w:tcPr>
          <w:p w14:paraId="72930E50">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HIS/EMR/LIS数据库与容灾数据库运行维护服务</w:t>
            </w:r>
          </w:p>
        </w:tc>
        <w:tc>
          <w:tcPr>
            <w:tcW w:w="3780" w:type="dxa"/>
            <w:tcBorders>
              <w:top w:val="nil"/>
              <w:left w:val="nil"/>
              <w:bottom w:val="single" w:color="auto" w:sz="4" w:space="0"/>
              <w:right w:val="single" w:color="auto" w:sz="4" w:space="0"/>
            </w:tcBorders>
            <w:vAlign w:val="center"/>
          </w:tcPr>
          <w:p w14:paraId="3165705E">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1年4次现场巡检、不定期远程服务、巡检、监控，重大故障或事件现场支持。</w:t>
            </w:r>
          </w:p>
        </w:tc>
      </w:tr>
      <w:tr w14:paraId="2265D46C">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487860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79</w:t>
            </w:r>
          </w:p>
        </w:tc>
        <w:tc>
          <w:tcPr>
            <w:tcW w:w="3340" w:type="dxa"/>
            <w:gridSpan w:val="2"/>
            <w:vMerge w:val="restart"/>
            <w:tcBorders>
              <w:top w:val="single" w:color="auto" w:sz="4" w:space="0"/>
              <w:left w:val="single" w:color="auto" w:sz="4" w:space="0"/>
              <w:bottom w:val="single" w:color="auto" w:sz="4" w:space="0"/>
              <w:right w:val="single" w:color="auto" w:sz="4" w:space="0"/>
            </w:tcBorders>
            <w:vAlign w:val="center"/>
          </w:tcPr>
          <w:p w14:paraId="19997A12">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三大中心系统运维</w:t>
            </w:r>
          </w:p>
        </w:tc>
        <w:tc>
          <w:tcPr>
            <w:tcW w:w="3780" w:type="dxa"/>
            <w:tcBorders>
              <w:top w:val="nil"/>
              <w:left w:val="nil"/>
              <w:bottom w:val="single" w:color="auto" w:sz="4" w:space="0"/>
              <w:right w:val="single" w:color="auto" w:sz="4" w:space="0"/>
            </w:tcBorders>
            <w:vAlign w:val="center"/>
          </w:tcPr>
          <w:p w14:paraId="389ED49E">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胸痛中心</w:t>
            </w:r>
          </w:p>
        </w:tc>
      </w:tr>
      <w:tr w14:paraId="43CAFBFE">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6FD7846">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80</w:t>
            </w:r>
          </w:p>
        </w:tc>
        <w:tc>
          <w:tcPr>
            <w:tcW w:w="3340" w:type="dxa"/>
            <w:gridSpan w:val="2"/>
            <w:vMerge w:val="continue"/>
            <w:tcBorders>
              <w:top w:val="nil"/>
              <w:left w:val="single" w:color="auto" w:sz="4" w:space="0"/>
              <w:bottom w:val="single" w:color="auto" w:sz="4" w:space="0"/>
              <w:right w:val="single" w:color="auto" w:sz="4" w:space="0"/>
            </w:tcBorders>
            <w:vAlign w:val="center"/>
          </w:tcPr>
          <w:p w14:paraId="7F54BA76">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0BE62DA">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卒中中心</w:t>
            </w:r>
          </w:p>
        </w:tc>
      </w:tr>
      <w:tr w14:paraId="6EF5C537">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89D6027">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81</w:t>
            </w:r>
          </w:p>
        </w:tc>
        <w:tc>
          <w:tcPr>
            <w:tcW w:w="3340" w:type="dxa"/>
            <w:gridSpan w:val="2"/>
            <w:vMerge w:val="continue"/>
            <w:tcBorders>
              <w:top w:val="nil"/>
              <w:left w:val="single" w:color="auto" w:sz="4" w:space="0"/>
              <w:bottom w:val="single" w:color="auto" w:sz="4" w:space="0"/>
              <w:right w:val="single" w:color="auto" w:sz="4" w:space="0"/>
            </w:tcBorders>
            <w:vAlign w:val="center"/>
          </w:tcPr>
          <w:p w14:paraId="513827FE">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2F29116">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高危孕产妇中心</w:t>
            </w:r>
          </w:p>
        </w:tc>
      </w:tr>
      <w:tr w14:paraId="27851CBE">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E06205A">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82</w:t>
            </w:r>
          </w:p>
        </w:tc>
        <w:tc>
          <w:tcPr>
            <w:tcW w:w="3340" w:type="dxa"/>
            <w:gridSpan w:val="2"/>
            <w:tcBorders>
              <w:top w:val="single" w:color="auto" w:sz="4" w:space="0"/>
              <w:left w:val="nil"/>
              <w:bottom w:val="single" w:color="auto" w:sz="4" w:space="0"/>
              <w:right w:val="single" w:color="auto" w:sz="4" w:space="0"/>
            </w:tcBorders>
            <w:vAlign w:val="center"/>
          </w:tcPr>
          <w:p w14:paraId="32612995">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消毒供应系统运维</w:t>
            </w:r>
          </w:p>
        </w:tc>
        <w:tc>
          <w:tcPr>
            <w:tcW w:w="3780" w:type="dxa"/>
            <w:tcBorders>
              <w:top w:val="nil"/>
              <w:left w:val="nil"/>
              <w:bottom w:val="single" w:color="auto" w:sz="4" w:space="0"/>
              <w:right w:val="single" w:color="auto" w:sz="4" w:space="0"/>
            </w:tcBorders>
            <w:vAlign w:val="center"/>
          </w:tcPr>
          <w:p w14:paraId="553BB8F2">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消毒供应系统</w:t>
            </w:r>
          </w:p>
        </w:tc>
      </w:tr>
    </w:tbl>
    <w:p w14:paraId="3185D23F">
      <w:pPr>
        <w:pStyle w:val="5"/>
        <w:numPr>
          <w:ilvl w:val="2"/>
          <w:numId w:val="0"/>
        </w:numPr>
        <w:rPr>
          <w:rFonts w:hint="eastAsia" w:ascii="仿宋" w:hAnsi="仿宋" w:eastAsia="仿宋"/>
          <w:lang w:eastAsia="zh-CN"/>
        </w:rPr>
      </w:pPr>
      <w:bookmarkStart w:id="12" w:name="_Toc179801409"/>
      <w:bookmarkStart w:id="13" w:name="_Toc30769"/>
      <w:bookmarkStart w:id="14" w:name="_Toc40259181"/>
      <w:r>
        <w:rPr>
          <w:rFonts w:hint="eastAsia" w:ascii="仿宋" w:hAnsi="仿宋" w:eastAsia="仿宋"/>
        </w:rPr>
        <w:t>2.1.2服务</w:t>
      </w:r>
      <w:bookmarkEnd w:id="12"/>
      <w:bookmarkEnd w:id="13"/>
      <w:r>
        <w:rPr>
          <w:rFonts w:hint="eastAsia" w:ascii="仿宋" w:hAnsi="仿宋" w:eastAsia="仿宋"/>
          <w:lang w:eastAsia="zh-CN"/>
        </w:rPr>
        <w:t>周期</w:t>
      </w:r>
    </w:p>
    <w:p w14:paraId="005751CC">
      <w:pPr>
        <w:ind w:firstLine="560" w:firstLineChars="200"/>
        <w:rPr>
          <w:rFonts w:hint="eastAsia" w:ascii="仿宋" w:hAnsi="仿宋" w:eastAsia="仿宋"/>
          <w:sz w:val="28"/>
          <w:szCs w:val="28"/>
        </w:rPr>
      </w:pPr>
      <w:r>
        <w:rPr>
          <w:rFonts w:hint="eastAsia" w:ascii="仿宋" w:hAnsi="仿宋" w:eastAsia="仿宋"/>
          <w:sz w:val="28"/>
          <w:szCs w:val="28"/>
          <w:lang w:eastAsia="zh-CN"/>
        </w:rPr>
        <w:t>一年</w:t>
      </w:r>
      <w:r>
        <w:rPr>
          <w:rFonts w:hint="eastAsia" w:ascii="仿宋" w:hAnsi="仿宋" w:eastAsia="仿宋"/>
          <w:sz w:val="28"/>
          <w:szCs w:val="28"/>
        </w:rPr>
        <w:t>。</w:t>
      </w:r>
    </w:p>
    <w:bookmarkEnd w:id="14"/>
    <w:p w14:paraId="1DB41136">
      <w:pPr>
        <w:pStyle w:val="5"/>
        <w:numPr>
          <w:ilvl w:val="2"/>
          <w:numId w:val="0"/>
        </w:numPr>
        <w:rPr>
          <w:rFonts w:hint="eastAsia" w:ascii="仿宋" w:hAnsi="仿宋" w:eastAsia="仿宋"/>
        </w:rPr>
      </w:pPr>
      <w:bookmarkStart w:id="15" w:name="_Toc179801410"/>
      <w:bookmarkStart w:id="16" w:name="_Toc17363"/>
      <w:bookmarkStart w:id="17" w:name="_Toc40259182"/>
      <w:r>
        <w:rPr>
          <w:rFonts w:hint="eastAsia" w:ascii="仿宋" w:hAnsi="仿宋" w:eastAsia="仿宋"/>
        </w:rPr>
        <w:t>2.1.3</w:t>
      </w:r>
      <w:r>
        <w:rPr>
          <w:rFonts w:ascii="仿宋" w:hAnsi="仿宋" w:eastAsia="仿宋"/>
        </w:rPr>
        <w:t>服务内容</w:t>
      </w:r>
      <w:bookmarkEnd w:id="15"/>
      <w:bookmarkEnd w:id="16"/>
      <w:bookmarkEnd w:id="17"/>
    </w:p>
    <w:p w14:paraId="0F71CF64">
      <w:pPr>
        <w:pStyle w:val="6"/>
        <w:numPr>
          <w:ilvl w:val="3"/>
          <w:numId w:val="0"/>
        </w:numPr>
        <w:rPr>
          <w:rFonts w:hint="eastAsia" w:ascii="仿宋" w:hAnsi="仿宋" w:eastAsia="仿宋"/>
          <w:i w:val="0"/>
          <w:color w:val="auto"/>
        </w:rPr>
      </w:pPr>
      <w:bookmarkStart w:id="18" w:name="_Toc179801411"/>
      <w:r>
        <w:rPr>
          <w:rFonts w:hint="eastAsia" w:ascii="仿宋" w:hAnsi="仿宋" w:eastAsia="仿宋"/>
          <w:i w:val="0"/>
          <w:color w:val="auto"/>
        </w:rPr>
        <w:t>2.1.3.1医院信息系统软件托管服务</w:t>
      </w:r>
      <w:bookmarkEnd w:id="18"/>
    </w:p>
    <w:p w14:paraId="794BFCDB">
      <w:pPr>
        <w:pStyle w:val="7"/>
        <w:numPr>
          <w:ilvl w:val="4"/>
          <w:numId w:val="0"/>
        </w:numPr>
        <w:rPr>
          <w:rFonts w:hint="eastAsia" w:ascii="仿宋" w:hAnsi="仿宋" w:eastAsia="仿宋"/>
          <w:color w:val="auto"/>
        </w:rPr>
      </w:pPr>
      <w:r>
        <w:rPr>
          <w:rFonts w:hint="eastAsia" w:ascii="仿宋" w:hAnsi="仿宋" w:eastAsia="仿宋"/>
          <w:color w:val="auto"/>
        </w:rPr>
        <w:t>2.1.3.1.1运维服务内容</w:t>
      </w:r>
    </w:p>
    <w:p w14:paraId="3A5849D1">
      <w:pPr>
        <w:ind w:firstLine="560" w:firstLineChars="200"/>
        <w:rPr>
          <w:rFonts w:hint="eastAsia" w:ascii="仿宋" w:hAnsi="仿宋" w:eastAsia="仿宋" w:cs="宋体"/>
          <w:sz w:val="28"/>
          <w:szCs w:val="28"/>
        </w:rPr>
      </w:pPr>
      <w:r>
        <w:rPr>
          <w:rFonts w:hint="eastAsia" w:ascii="仿宋" w:hAnsi="仿宋" w:eastAsia="仿宋" w:cs="宋体"/>
          <w:sz w:val="28"/>
          <w:szCs w:val="28"/>
        </w:rPr>
        <w:t>在托管服务模式下需提供以下服务：</w:t>
      </w:r>
    </w:p>
    <w:p w14:paraId="60D979AD">
      <w:pPr>
        <w:ind w:firstLine="560" w:firstLineChars="200"/>
        <w:rPr>
          <w:rFonts w:hint="eastAsia" w:ascii="仿宋" w:hAnsi="仿宋" w:eastAsia="仿宋" w:cs="宋体"/>
          <w:sz w:val="28"/>
          <w:szCs w:val="28"/>
        </w:rPr>
      </w:pPr>
      <w:r>
        <w:rPr>
          <w:rFonts w:hint="eastAsia" w:ascii="仿宋" w:hAnsi="仿宋" w:eastAsia="仿宋" w:cs="宋体"/>
          <w:sz w:val="28"/>
          <w:szCs w:val="28"/>
        </w:rPr>
        <w:t>A、现有信息系统稳定运行的日常维护、后续扩展实施建设服务</w:t>
      </w:r>
    </w:p>
    <w:tbl>
      <w:tblPr>
        <w:tblStyle w:val="16"/>
        <w:tblW w:w="688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5"/>
      </w:tblGrid>
      <w:tr w14:paraId="0BD3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5" w:type="dxa"/>
          </w:tcPr>
          <w:p w14:paraId="76167528">
            <w:pPr>
              <w:ind w:firstLine="560" w:firstLineChars="200"/>
              <w:rPr>
                <w:rFonts w:hint="eastAsia" w:ascii="仿宋" w:hAnsi="仿宋" w:eastAsia="仿宋" w:cs="宋体"/>
                <w:sz w:val="28"/>
                <w:szCs w:val="28"/>
              </w:rPr>
            </w:pPr>
            <w:r>
              <w:rPr>
                <w:rFonts w:hint="eastAsia" w:ascii="仿宋" w:hAnsi="仿宋" w:eastAsia="仿宋" w:cs="宋体"/>
                <w:sz w:val="28"/>
                <w:szCs w:val="28"/>
              </w:rPr>
              <w:t>需求调研</w:t>
            </w:r>
          </w:p>
        </w:tc>
      </w:tr>
      <w:tr w14:paraId="473B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5" w:type="dxa"/>
          </w:tcPr>
          <w:p w14:paraId="7572999A">
            <w:pPr>
              <w:ind w:firstLine="560" w:firstLineChars="200"/>
              <w:rPr>
                <w:rFonts w:hint="eastAsia" w:ascii="仿宋" w:hAnsi="仿宋" w:eastAsia="仿宋" w:cs="宋体"/>
                <w:sz w:val="28"/>
                <w:szCs w:val="28"/>
              </w:rPr>
            </w:pPr>
            <w:r>
              <w:rPr>
                <w:rFonts w:hint="eastAsia" w:ascii="仿宋" w:hAnsi="仿宋" w:eastAsia="仿宋" w:cs="宋体"/>
                <w:sz w:val="28"/>
                <w:szCs w:val="28"/>
              </w:rPr>
              <w:t>用户化需求修改</w:t>
            </w:r>
          </w:p>
        </w:tc>
      </w:tr>
      <w:tr w14:paraId="1B87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5" w:type="dxa"/>
          </w:tcPr>
          <w:p w14:paraId="3F8D83B2">
            <w:pPr>
              <w:ind w:firstLine="560" w:firstLineChars="200"/>
              <w:rPr>
                <w:rFonts w:hint="eastAsia" w:ascii="仿宋" w:hAnsi="仿宋" w:eastAsia="仿宋" w:cs="宋体"/>
                <w:sz w:val="28"/>
                <w:szCs w:val="28"/>
              </w:rPr>
            </w:pPr>
            <w:r>
              <w:rPr>
                <w:rFonts w:hint="eastAsia" w:ascii="仿宋" w:hAnsi="仿宋" w:eastAsia="仿宋" w:cs="宋体"/>
                <w:sz w:val="28"/>
                <w:szCs w:val="28"/>
              </w:rPr>
              <w:t>数据准备</w:t>
            </w:r>
          </w:p>
        </w:tc>
      </w:tr>
      <w:tr w14:paraId="1149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5" w:type="dxa"/>
          </w:tcPr>
          <w:p w14:paraId="1B51502A">
            <w:pPr>
              <w:ind w:firstLine="560" w:firstLineChars="200"/>
              <w:rPr>
                <w:rFonts w:hint="eastAsia" w:ascii="仿宋" w:hAnsi="仿宋" w:eastAsia="仿宋" w:cs="宋体"/>
                <w:sz w:val="28"/>
                <w:szCs w:val="28"/>
              </w:rPr>
            </w:pPr>
            <w:r>
              <w:rPr>
                <w:rFonts w:hint="eastAsia" w:ascii="仿宋" w:hAnsi="仿宋" w:eastAsia="仿宋" w:cs="宋体"/>
                <w:sz w:val="28"/>
                <w:szCs w:val="28"/>
              </w:rPr>
              <w:t>用户培训</w:t>
            </w:r>
          </w:p>
        </w:tc>
      </w:tr>
      <w:tr w14:paraId="476B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5" w:type="dxa"/>
          </w:tcPr>
          <w:p w14:paraId="1BDE3A2A">
            <w:pPr>
              <w:ind w:firstLine="560" w:firstLineChars="200"/>
              <w:rPr>
                <w:rFonts w:hint="eastAsia" w:ascii="仿宋" w:hAnsi="仿宋" w:eastAsia="仿宋" w:cs="宋体"/>
                <w:sz w:val="28"/>
                <w:szCs w:val="28"/>
              </w:rPr>
            </w:pPr>
            <w:r>
              <w:rPr>
                <w:rFonts w:hint="eastAsia" w:ascii="仿宋" w:hAnsi="仿宋" w:eastAsia="仿宋" w:cs="宋体"/>
                <w:sz w:val="28"/>
                <w:szCs w:val="28"/>
              </w:rPr>
              <w:t>试运行及正式运行</w:t>
            </w:r>
          </w:p>
        </w:tc>
      </w:tr>
      <w:tr w14:paraId="38F1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5" w:type="dxa"/>
          </w:tcPr>
          <w:p w14:paraId="634019D8">
            <w:pPr>
              <w:ind w:firstLine="560" w:firstLineChars="200"/>
              <w:rPr>
                <w:rFonts w:hint="eastAsia" w:ascii="仿宋" w:hAnsi="仿宋" w:eastAsia="仿宋" w:cs="宋体"/>
                <w:sz w:val="28"/>
                <w:szCs w:val="28"/>
              </w:rPr>
            </w:pPr>
            <w:r>
              <w:rPr>
                <w:rFonts w:hint="eastAsia" w:ascii="仿宋" w:hAnsi="仿宋" w:eastAsia="仿宋" w:cs="宋体"/>
                <w:sz w:val="28"/>
                <w:szCs w:val="28"/>
              </w:rPr>
              <w:t>日常维护</w:t>
            </w:r>
          </w:p>
        </w:tc>
      </w:tr>
    </w:tbl>
    <w:p w14:paraId="6248A6E6">
      <w:pPr>
        <w:ind w:firstLine="560" w:firstLineChars="200"/>
        <w:rPr>
          <w:rFonts w:hint="eastAsia" w:ascii="仿宋" w:hAnsi="仿宋" w:eastAsia="仿宋"/>
          <w:sz w:val="28"/>
          <w:szCs w:val="28"/>
        </w:rPr>
      </w:pPr>
      <w:r>
        <w:rPr>
          <w:rFonts w:hint="eastAsia" w:ascii="仿宋" w:hAnsi="仿宋" w:eastAsia="仿宋" w:cs="宋体"/>
          <w:sz w:val="28"/>
          <w:szCs w:val="28"/>
        </w:rPr>
        <w:t>B、</w:t>
      </w:r>
      <w:r>
        <w:rPr>
          <w:rFonts w:hint="eastAsia" w:ascii="仿宋" w:hAnsi="仿宋" w:eastAsia="仿宋"/>
          <w:sz w:val="28"/>
          <w:szCs w:val="28"/>
        </w:rPr>
        <w:t>根据本项目需要，在未来一年需要进行运行维护的系统包括：</w:t>
      </w:r>
    </w:p>
    <w:tbl>
      <w:tblPr>
        <w:tblStyle w:val="16"/>
        <w:tblW w:w="8160" w:type="dxa"/>
        <w:tblInd w:w="0" w:type="dxa"/>
        <w:tblLayout w:type="fixed"/>
        <w:tblCellMar>
          <w:top w:w="0" w:type="dxa"/>
          <w:left w:w="108" w:type="dxa"/>
          <w:bottom w:w="0" w:type="dxa"/>
          <w:right w:w="108" w:type="dxa"/>
        </w:tblCellMar>
      </w:tblPr>
      <w:tblGrid>
        <w:gridCol w:w="1040"/>
        <w:gridCol w:w="1660"/>
        <w:gridCol w:w="1680"/>
        <w:gridCol w:w="3780"/>
      </w:tblGrid>
      <w:tr w14:paraId="338F23B9">
        <w:tblPrEx>
          <w:tblCellMar>
            <w:top w:w="0" w:type="dxa"/>
            <w:left w:w="108" w:type="dxa"/>
            <w:bottom w:w="0" w:type="dxa"/>
            <w:right w:w="108" w:type="dxa"/>
          </w:tblCellMar>
        </w:tblPrEx>
        <w:trPr>
          <w:trHeight w:val="350" w:hRule="atLeast"/>
        </w:trPr>
        <w:tc>
          <w:tcPr>
            <w:tcW w:w="1040" w:type="dxa"/>
            <w:tcBorders>
              <w:top w:val="single" w:color="auto" w:sz="4" w:space="0"/>
              <w:left w:val="single" w:color="auto" w:sz="4" w:space="0"/>
              <w:bottom w:val="single" w:color="auto" w:sz="4" w:space="0"/>
              <w:right w:val="single" w:color="auto" w:sz="4" w:space="0"/>
            </w:tcBorders>
            <w:vAlign w:val="center"/>
          </w:tcPr>
          <w:p w14:paraId="2F794F73">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340" w:type="dxa"/>
            <w:gridSpan w:val="2"/>
            <w:tcBorders>
              <w:top w:val="single" w:color="auto" w:sz="4" w:space="0"/>
              <w:left w:val="nil"/>
              <w:bottom w:val="single" w:color="auto" w:sz="4" w:space="0"/>
              <w:right w:val="single" w:color="auto" w:sz="4" w:space="0"/>
            </w:tcBorders>
            <w:vAlign w:val="center"/>
          </w:tcPr>
          <w:p w14:paraId="741A2A67">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系统大类</w:t>
            </w:r>
          </w:p>
        </w:tc>
        <w:tc>
          <w:tcPr>
            <w:tcW w:w="3780" w:type="dxa"/>
            <w:tcBorders>
              <w:top w:val="single" w:color="auto" w:sz="4" w:space="0"/>
              <w:left w:val="nil"/>
              <w:bottom w:val="single" w:color="auto" w:sz="4" w:space="0"/>
              <w:right w:val="single" w:color="auto" w:sz="4" w:space="0"/>
            </w:tcBorders>
            <w:vAlign w:val="center"/>
          </w:tcPr>
          <w:p w14:paraId="79D85412">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子系统名称</w:t>
            </w:r>
          </w:p>
        </w:tc>
      </w:tr>
      <w:tr w14:paraId="6CC77A3B">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EEC0086">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w:t>
            </w:r>
          </w:p>
        </w:tc>
        <w:tc>
          <w:tcPr>
            <w:tcW w:w="1660" w:type="dxa"/>
            <w:vMerge w:val="restart"/>
            <w:tcBorders>
              <w:top w:val="nil"/>
              <w:left w:val="single" w:color="auto" w:sz="4" w:space="0"/>
              <w:bottom w:val="single" w:color="auto" w:sz="4" w:space="0"/>
              <w:right w:val="single" w:color="auto" w:sz="4" w:space="0"/>
            </w:tcBorders>
            <w:vAlign w:val="center"/>
          </w:tcPr>
          <w:p w14:paraId="1917ECF4">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医院信息系统软件托管服务</w:t>
            </w:r>
          </w:p>
        </w:tc>
        <w:tc>
          <w:tcPr>
            <w:tcW w:w="1680" w:type="dxa"/>
            <w:vMerge w:val="restart"/>
            <w:tcBorders>
              <w:top w:val="nil"/>
              <w:left w:val="single" w:color="auto" w:sz="4" w:space="0"/>
              <w:bottom w:val="single" w:color="auto" w:sz="4" w:space="0"/>
              <w:right w:val="single" w:color="auto" w:sz="4" w:space="0"/>
            </w:tcBorders>
            <w:vAlign w:val="center"/>
          </w:tcPr>
          <w:p w14:paraId="68C4B17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HIS系统</w:t>
            </w:r>
          </w:p>
        </w:tc>
        <w:tc>
          <w:tcPr>
            <w:tcW w:w="3780" w:type="dxa"/>
            <w:tcBorders>
              <w:top w:val="nil"/>
              <w:left w:val="nil"/>
              <w:bottom w:val="single" w:color="auto" w:sz="4" w:space="0"/>
              <w:right w:val="single" w:color="auto" w:sz="4" w:space="0"/>
            </w:tcBorders>
            <w:vAlign w:val="center"/>
          </w:tcPr>
          <w:p w14:paraId="4AD7F7A1">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门户系统</w:t>
            </w:r>
          </w:p>
        </w:tc>
      </w:tr>
      <w:tr w14:paraId="78552737">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D4E5DE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w:t>
            </w:r>
          </w:p>
        </w:tc>
        <w:tc>
          <w:tcPr>
            <w:tcW w:w="1660" w:type="dxa"/>
            <w:vMerge w:val="continue"/>
            <w:tcBorders>
              <w:top w:val="nil"/>
              <w:left w:val="single" w:color="auto" w:sz="4" w:space="0"/>
              <w:bottom w:val="single" w:color="auto" w:sz="4" w:space="0"/>
              <w:right w:val="single" w:color="auto" w:sz="4" w:space="0"/>
            </w:tcBorders>
            <w:vAlign w:val="center"/>
          </w:tcPr>
          <w:p w14:paraId="05D1DA9F">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2EA0AB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E01F458">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门诊挂号收费系统</w:t>
            </w:r>
          </w:p>
        </w:tc>
      </w:tr>
      <w:tr w14:paraId="1E2AE855">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639371D">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w:t>
            </w:r>
          </w:p>
        </w:tc>
        <w:tc>
          <w:tcPr>
            <w:tcW w:w="1660" w:type="dxa"/>
            <w:vMerge w:val="continue"/>
            <w:tcBorders>
              <w:top w:val="nil"/>
              <w:left w:val="single" w:color="auto" w:sz="4" w:space="0"/>
              <w:bottom w:val="single" w:color="auto" w:sz="4" w:space="0"/>
              <w:right w:val="single" w:color="auto" w:sz="4" w:space="0"/>
            </w:tcBorders>
            <w:vAlign w:val="center"/>
          </w:tcPr>
          <w:p w14:paraId="3652ED32">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E411BF2">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06F494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住院结算系统</w:t>
            </w:r>
          </w:p>
        </w:tc>
      </w:tr>
      <w:tr w14:paraId="25A3F1D7">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A9C613A">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w:t>
            </w:r>
          </w:p>
        </w:tc>
        <w:tc>
          <w:tcPr>
            <w:tcW w:w="1660" w:type="dxa"/>
            <w:vMerge w:val="continue"/>
            <w:tcBorders>
              <w:top w:val="nil"/>
              <w:left w:val="single" w:color="auto" w:sz="4" w:space="0"/>
              <w:bottom w:val="single" w:color="auto" w:sz="4" w:space="0"/>
              <w:right w:val="single" w:color="auto" w:sz="4" w:space="0"/>
            </w:tcBorders>
            <w:vAlign w:val="center"/>
          </w:tcPr>
          <w:p w14:paraId="0BF713CD">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830E4B4">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BFF35AA">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门诊药房系统</w:t>
            </w:r>
          </w:p>
        </w:tc>
      </w:tr>
      <w:tr w14:paraId="3B62BEA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411AD392">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w:t>
            </w:r>
          </w:p>
        </w:tc>
        <w:tc>
          <w:tcPr>
            <w:tcW w:w="1660" w:type="dxa"/>
            <w:vMerge w:val="continue"/>
            <w:tcBorders>
              <w:top w:val="nil"/>
              <w:left w:val="single" w:color="auto" w:sz="4" w:space="0"/>
              <w:bottom w:val="single" w:color="auto" w:sz="4" w:space="0"/>
              <w:right w:val="single" w:color="auto" w:sz="4" w:space="0"/>
            </w:tcBorders>
            <w:vAlign w:val="center"/>
          </w:tcPr>
          <w:p w14:paraId="398EFEFC">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9C4FE08">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855E20F">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住院药房系统</w:t>
            </w:r>
          </w:p>
        </w:tc>
      </w:tr>
      <w:tr w14:paraId="53226F9C">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3D0C5F6">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w:t>
            </w:r>
          </w:p>
        </w:tc>
        <w:tc>
          <w:tcPr>
            <w:tcW w:w="1660" w:type="dxa"/>
            <w:vMerge w:val="continue"/>
            <w:tcBorders>
              <w:top w:val="nil"/>
              <w:left w:val="single" w:color="auto" w:sz="4" w:space="0"/>
              <w:bottom w:val="single" w:color="auto" w:sz="4" w:space="0"/>
              <w:right w:val="single" w:color="auto" w:sz="4" w:space="0"/>
            </w:tcBorders>
            <w:vAlign w:val="center"/>
          </w:tcPr>
          <w:p w14:paraId="12446E8F">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E3A37DF">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5B29703">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急诊药房系统</w:t>
            </w:r>
          </w:p>
        </w:tc>
      </w:tr>
      <w:tr w14:paraId="583EE066">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6E94F4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w:t>
            </w:r>
          </w:p>
        </w:tc>
        <w:tc>
          <w:tcPr>
            <w:tcW w:w="1660" w:type="dxa"/>
            <w:vMerge w:val="continue"/>
            <w:tcBorders>
              <w:top w:val="nil"/>
              <w:left w:val="single" w:color="auto" w:sz="4" w:space="0"/>
              <w:bottom w:val="single" w:color="auto" w:sz="4" w:space="0"/>
              <w:right w:val="single" w:color="auto" w:sz="4" w:space="0"/>
            </w:tcBorders>
            <w:vAlign w:val="center"/>
          </w:tcPr>
          <w:p w14:paraId="737041E8">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BCD6E80">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A7C574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中药库系统</w:t>
            </w:r>
          </w:p>
        </w:tc>
      </w:tr>
      <w:tr w14:paraId="1A617E02">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5E80708">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8</w:t>
            </w:r>
          </w:p>
        </w:tc>
        <w:tc>
          <w:tcPr>
            <w:tcW w:w="1660" w:type="dxa"/>
            <w:vMerge w:val="continue"/>
            <w:tcBorders>
              <w:top w:val="nil"/>
              <w:left w:val="single" w:color="auto" w:sz="4" w:space="0"/>
              <w:bottom w:val="single" w:color="auto" w:sz="4" w:space="0"/>
              <w:right w:val="single" w:color="auto" w:sz="4" w:space="0"/>
            </w:tcBorders>
            <w:vAlign w:val="center"/>
          </w:tcPr>
          <w:p w14:paraId="6EECD3A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5FAB7A7">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B4CE420">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西药库系统</w:t>
            </w:r>
          </w:p>
        </w:tc>
      </w:tr>
      <w:tr w14:paraId="279D478E">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068A103">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9</w:t>
            </w:r>
          </w:p>
        </w:tc>
        <w:tc>
          <w:tcPr>
            <w:tcW w:w="1660" w:type="dxa"/>
            <w:vMerge w:val="continue"/>
            <w:tcBorders>
              <w:top w:val="nil"/>
              <w:left w:val="single" w:color="auto" w:sz="4" w:space="0"/>
              <w:bottom w:val="single" w:color="auto" w:sz="4" w:space="0"/>
              <w:right w:val="single" w:color="auto" w:sz="4" w:space="0"/>
            </w:tcBorders>
            <w:vAlign w:val="center"/>
          </w:tcPr>
          <w:p w14:paraId="672CC41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F034A43">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FDE5A57">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医技系统</w:t>
            </w:r>
          </w:p>
        </w:tc>
      </w:tr>
      <w:tr w14:paraId="200D9F2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510C7B6">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10</w:t>
            </w:r>
          </w:p>
        </w:tc>
        <w:tc>
          <w:tcPr>
            <w:tcW w:w="1660" w:type="dxa"/>
            <w:vMerge w:val="continue"/>
            <w:tcBorders>
              <w:top w:val="nil"/>
              <w:left w:val="single" w:color="auto" w:sz="4" w:space="0"/>
              <w:bottom w:val="single" w:color="auto" w:sz="4" w:space="0"/>
              <w:right w:val="single" w:color="auto" w:sz="4" w:space="0"/>
            </w:tcBorders>
            <w:vAlign w:val="center"/>
          </w:tcPr>
          <w:p w14:paraId="1AABF26D">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6480C6B">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2200DBF">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门诊医生站系统</w:t>
            </w:r>
          </w:p>
        </w:tc>
      </w:tr>
      <w:tr w14:paraId="09CB96E9">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106703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11</w:t>
            </w:r>
          </w:p>
        </w:tc>
        <w:tc>
          <w:tcPr>
            <w:tcW w:w="1660" w:type="dxa"/>
            <w:vMerge w:val="continue"/>
            <w:tcBorders>
              <w:top w:val="nil"/>
              <w:left w:val="single" w:color="auto" w:sz="4" w:space="0"/>
              <w:bottom w:val="single" w:color="auto" w:sz="4" w:space="0"/>
              <w:right w:val="single" w:color="auto" w:sz="4" w:space="0"/>
            </w:tcBorders>
            <w:vAlign w:val="center"/>
          </w:tcPr>
          <w:p w14:paraId="76358037">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358D12F">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053D52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住院医生站</w:t>
            </w:r>
          </w:p>
        </w:tc>
      </w:tr>
      <w:tr w14:paraId="7369CED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BD97577">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12</w:t>
            </w:r>
          </w:p>
        </w:tc>
        <w:tc>
          <w:tcPr>
            <w:tcW w:w="1660" w:type="dxa"/>
            <w:vMerge w:val="continue"/>
            <w:tcBorders>
              <w:top w:val="nil"/>
              <w:left w:val="single" w:color="auto" w:sz="4" w:space="0"/>
              <w:bottom w:val="single" w:color="auto" w:sz="4" w:space="0"/>
              <w:right w:val="single" w:color="auto" w:sz="4" w:space="0"/>
            </w:tcBorders>
            <w:vAlign w:val="center"/>
          </w:tcPr>
          <w:p w14:paraId="57927812">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F2CACBE">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C7D0A46">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手麻计费系统</w:t>
            </w:r>
          </w:p>
        </w:tc>
      </w:tr>
      <w:tr w14:paraId="18849847">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C933648">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13</w:t>
            </w:r>
          </w:p>
        </w:tc>
        <w:tc>
          <w:tcPr>
            <w:tcW w:w="1660" w:type="dxa"/>
            <w:vMerge w:val="continue"/>
            <w:tcBorders>
              <w:top w:val="nil"/>
              <w:left w:val="single" w:color="auto" w:sz="4" w:space="0"/>
              <w:bottom w:val="single" w:color="auto" w:sz="4" w:space="0"/>
              <w:right w:val="single" w:color="auto" w:sz="4" w:space="0"/>
            </w:tcBorders>
            <w:vAlign w:val="center"/>
          </w:tcPr>
          <w:p w14:paraId="6F86CFB8">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5BDC5F0">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431CC12E">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物资管理系统</w:t>
            </w:r>
          </w:p>
        </w:tc>
      </w:tr>
      <w:tr w14:paraId="1DAEE48F">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0FE32AA">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14</w:t>
            </w:r>
          </w:p>
        </w:tc>
        <w:tc>
          <w:tcPr>
            <w:tcW w:w="1660" w:type="dxa"/>
            <w:vMerge w:val="continue"/>
            <w:tcBorders>
              <w:top w:val="nil"/>
              <w:left w:val="single" w:color="auto" w:sz="4" w:space="0"/>
              <w:bottom w:val="single" w:color="auto" w:sz="4" w:space="0"/>
              <w:right w:val="single" w:color="auto" w:sz="4" w:space="0"/>
            </w:tcBorders>
            <w:vAlign w:val="center"/>
          </w:tcPr>
          <w:p w14:paraId="2A5B3F87">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D6835F6">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504CD30">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阳光用药监测系统</w:t>
            </w:r>
          </w:p>
        </w:tc>
      </w:tr>
      <w:tr w14:paraId="238F5B15">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23BBC11">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15</w:t>
            </w:r>
          </w:p>
        </w:tc>
        <w:tc>
          <w:tcPr>
            <w:tcW w:w="1660" w:type="dxa"/>
            <w:vMerge w:val="continue"/>
            <w:tcBorders>
              <w:top w:val="nil"/>
              <w:left w:val="single" w:color="auto" w:sz="4" w:space="0"/>
              <w:bottom w:val="single" w:color="auto" w:sz="4" w:space="0"/>
              <w:right w:val="single" w:color="auto" w:sz="4" w:space="0"/>
            </w:tcBorders>
            <w:vAlign w:val="center"/>
          </w:tcPr>
          <w:p w14:paraId="45B5F7EB">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D8855E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E32F231">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院长查询系统</w:t>
            </w:r>
          </w:p>
        </w:tc>
      </w:tr>
      <w:tr w14:paraId="316C8F9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1D6191F">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16</w:t>
            </w:r>
          </w:p>
        </w:tc>
        <w:tc>
          <w:tcPr>
            <w:tcW w:w="1660" w:type="dxa"/>
            <w:vMerge w:val="continue"/>
            <w:tcBorders>
              <w:top w:val="nil"/>
              <w:left w:val="single" w:color="auto" w:sz="4" w:space="0"/>
              <w:bottom w:val="single" w:color="auto" w:sz="4" w:space="0"/>
              <w:right w:val="single" w:color="auto" w:sz="4" w:space="0"/>
            </w:tcBorders>
            <w:vAlign w:val="center"/>
          </w:tcPr>
          <w:p w14:paraId="2242E2E8">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FD06C77">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1C0E476">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急诊临床信息系统</w:t>
            </w:r>
          </w:p>
        </w:tc>
      </w:tr>
      <w:tr w14:paraId="2EDC6963">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FA74603">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17</w:t>
            </w:r>
          </w:p>
        </w:tc>
        <w:tc>
          <w:tcPr>
            <w:tcW w:w="1660" w:type="dxa"/>
            <w:vMerge w:val="continue"/>
            <w:tcBorders>
              <w:top w:val="nil"/>
              <w:left w:val="single" w:color="auto" w:sz="4" w:space="0"/>
              <w:bottom w:val="single" w:color="auto" w:sz="4" w:space="0"/>
              <w:right w:val="single" w:color="auto" w:sz="4" w:space="0"/>
            </w:tcBorders>
            <w:vAlign w:val="center"/>
          </w:tcPr>
          <w:p w14:paraId="0C16ADD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46C8747">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406CCA3B">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门诊应急系统</w:t>
            </w:r>
          </w:p>
        </w:tc>
      </w:tr>
      <w:tr w14:paraId="05C12CA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B1FEB23">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18</w:t>
            </w:r>
          </w:p>
        </w:tc>
        <w:tc>
          <w:tcPr>
            <w:tcW w:w="1660" w:type="dxa"/>
            <w:vMerge w:val="continue"/>
            <w:tcBorders>
              <w:top w:val="nil"/>
              <w:left w:val="single" w:color="auto" w:sz="4" w:space="0"/>
              <w:bottom w:val="single" w:color="auto" w:sz="4" w:space="0"/>
              <w:right w:val="single" w:color="auto" w:sz="4" w:space="0"/>
            </w:tcBorders>
            <w:vAlign w:val="center"/>
          </w:tcPr>
          <w:p w14:paraId="4C471F92">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0EA0E01">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4F0210F8">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护理部管理系统</w:t>
            </w:r>
          </w:p>
        </w:tc>
      </w:tr>
      <w:tr w14:paraId="2CD6FE5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80AF650">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19</w:t>
            </w:r>
          </w:p>
        </w:tc>
        <w:tc>
          <w:tcPr>
            <w:tcW w:w="1660" w:type="dxa"/>
            <w:vMerge w:val="continue"/>
            <w:tcBorders>
              <w:top w:val="nil"/>
              <w:left w:val="single" w:color="auto" w:sz="4" w:space="0"/>
              <w:bottom w:val="single" w:color="auto" w:sz="4" w:space="0"/>
              <w:right w:val="single" w:color="auto" w:sz="4" w:space="0"/>
            </w:tcBorders>
            <w:vAlign w:val="center"/>
          </w:tcPr>
          <w:p w14:paraId="3D41DB7F">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4A3097F">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6A752A0">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处方点评信息系统</w:t>
            </w:r>
          </w:p>
        </w:tc>
      </w:tr>
      <w:tr w14:paraId="053F0D2B">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5AA6058">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20</w:t>
            </w:r>
          </w:p>
        </w:tc>
        <w:tc>
          <w:tcPr>
            <w:tcW w:w="1660" w:type="dxa"/>
            <w:vMerge w:val="continue"/>
            <w:tcBorders>
              <w:top w:val="nil"/>
              <w:left w:val="single" w:color="auto" w:sz="4" w:space="0"/>
              <w:bottom w:val="single" w:color="auto" w:sz="4" w:space="0"/>
              <w:right w:val="single" w:color="auto" w:sz="4" w:space="0"/>
            </w:tcBorders>
            <w:vAlign w:val="center"/>
          </w:tcPr>
          <w:p w14:paraId="5D326776">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D7562D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E4EAC6B">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医院等级评审辅助系统</w:t>
            </w:r>
          </w:p>
        </w:tc>
      </w:tr>
      <w:tr w14:paraId="2091A69F">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7922FB3">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21</w:t>
            </w:r>
          </w:p>
        </w:tc>
        <w:tc>
          <w:tcPr>
            <w:tcW w:w="1660" w:type="dxa"/>
            <w:vMerge w:val="continue"/>
            <w:tcBorders>
              <w:top w:val="nil"/>
              <w:left w:val="single" w:color="auto" w:sz="4" w:space="0"/>
              <w:bottom w:val="single" w:color="auto" w:sz="4" w:space="0"/>
              <w:right w:val="single" w:color="auto" w:sz="4" w:space="0"/>
            </w:tcBorders>
            <w:vAlign w:val="center"/>
          </w:tcPr>
          <w:p w14:paraId="55DE29C8">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D8256EA">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A660E53">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医务核心制度管理系统</w:t>
            </w:r>
          </w:p>
        </w:tc>
      </w:tr>
      <w:tr w14:paraId="5B76437F">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4D2BA492">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22</w:t>
            </w:r>
          </w:p>
        </w:tc>
        <w:tc>
          <w:tcPr>
            <w:tcW w:w="1660" w:type="dxa"/>
            <w:vMerge w:val="continue"/>
            <w:tcBorders>
              <w:top w:val="nil"/>
              <w:left w:val="single" w:color="auto" w:sz="4" w:space="0"/>
              <w:bottom w:val="single" w:color="auto" w:sz="4" w:space="0"/>
              <w:right w:val="single" w:color="auto" w:sz="4" w:space="0"/>
            </w:tcBorders>
            <w:vAlign w:val="center"/>
          </w:tcPr>
          <w:p w14:paraId="4FF15647">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079C1AC">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03D6E3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医保智能控费模块</w:t>
            </w:r>
          </w:p>
        </w:tc>
      </w:tr>
      <w:tr w14:paraId="0DB548C3">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EF3BE01">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23</w:t>
            </w:r>
          </w:p>
        </w:tc>
        <w:tc>
          <w:tcPr>
            <w:tcW w:w="1660" w:type="dxa"/>
            <w:vMerge w:val="continue"/>
            <w:tcBorders>
              <w:top w:val="nil"/>
              <w:left w:val="single" w:color="auto" w:sz="4" w:space="0"/>
              <w:bottom w:val="single" w:color="auto" w:sz="4" w:space="0"/>
              <w:right w:val="single" w:color="auto" w:sz="4" w:space="0"/>
            </w:tcBorders>
            <w:vAlign w:val="center"/>
          </w:tcPr>
          <w:p w14:paraId="2F2EC542">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51D55A21">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26BCFE2">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临床麻醉信息系统</w:t>
            </w:r>
          </w:p>
        </w:tc>
      </w:tr>
      <w:tr w14:paraId="0D2B3957">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052E4EF">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24</w:t>
            </w:r>
          </w:p>
        </w:tc>
        <w:tc>
          <w:tcPr>
            <w:tcW w:w="1660" w:type="dxa"/>
            <w:vMerge w:val="continue"/>
            <w:tcBorders>
              <w:top w:val="nil"/>
              <w:left w:val="single" w:color="auto" w:sz="4" w:space="0"/>
              <w:bottom w:val="single" w:color="auto" w:sz="4" w:space="0"/>
              <w:right w:val="single" w:color="auto" w:sz="4" w:space="0"/>
            </w:tcBorders>
            <w:vAlign w:val="center"/>
          </w:tcPr>
          <w:p w14:paraId="34C0BA27">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D3BCE9A">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5FB223A">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重症监护系统</w:t>
            </w:r>
          </w:p>
        </w:tc>
      </w:tr>
      <w:tr w14:paraId="71270E50">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7ED45C1">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25</w:t>
            </w:r>
          </w:p>
        </w:tc>
        <w:tc>
          <w:tcPr>
            <w:tcW w:w="1660" w:type="dxa"/>
            <w:vMerge w:val="continue"/>
            <w:tcBorders>
              <w:top w:val="nil"/>
              <w:left w:val="single" w:color="auto" w:sz="4" w:space="0"/>
              <w:bottom w:val="single" w:color="auto" w:sz="4" w:space="0"/>
              <w:right w:val="single" w:color="auto" w:sz="4" w:space="0"/>
            </w:tcBorders>
            <w:vAlign w:val="center"/>
          </w:tcPr>
          <w:p w14:paraId="5C17F12F">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D2FE42E">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DC4E70D">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急性上消化道出血模块</w:t>
            </w:r>
          </w:p>
        </w:tc>
      </w:tr>
      <w:tr w14:paraId="77839E7C">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4EBCDC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26</w:t>
            </w:r>
          </w:p>
        </w:tc>
        <w:tc>
          <w:tcPr>
            <w:tcW w:w="1660" w:type="dxa"/>
            <w:vMerge w:val="continue"/>
            <w:tcBorders>
              <w:top w:val="nil"/>
              <w:left w:val="single" w:color="auto" w:sz="4" w:space="0"/>
              <w:bottom w:val="single" w:color="auto" w:sz="4" w:space="0"/>
              <w:right w:val="single" w:color="auto" w:sz="4" w:space="0"/>
            </w:tcBorders>
            <w:vAlign w:val="center"/>
          </w:tcPr>
          <w:p w14:paraId="4E9F269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2E2601C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BFAD5B1">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理疗管理系统</w:t>
            </w:r>
          </w:p>
        </w:tc>
      </w:tr>
      <w:tr w14:paraId="60E02C7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854483A">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27</w:t>
            </w:r>
          </w:p>
        </w:tc>
        <w:tc>
          <w:tcPr>
            <w:tcW w:w="1660" w:type="dxa"/>
            <w:vMerge w:val="continue"/>
            <w:tcBorders>
              <w:top w:val="nil"/>
              <w:left w:val="single" w:color="auto" w:sz="4" w:space="0"/>
              <w:bottom w:val="single" w:color="auto" w:sz="4" w:space="0"/>
              <w:right w:val="single" w:color="auto" w:sz="4" w:space="0"/>
            </w:tcBorders>
            <w:vAlign w:val="center"/>
          </w:tcPr>
          <w:p w14:paraId="27A412C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5A739A0">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4B49A92F">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HQMS数据上报</w:t>
            </w:r>
          </w:p>
        </w:tc>
      </w:tr>
      <w:tr w14:paraId="7F22E60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3F8C3D5">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28</w:t>
            </w:r>
          </w:p>
        </w:tc>
        <w:tc>
          <w:tcPr>
            <w:tcW w:w="1660" w:type="dxa"/>
            <w:vMerge w:val="continue"/>
            <w:tcBorders>
              <w:top w:val="nil"/>
              <w:left w:val="single" w:color="auto" w:sz="4" w:space="0"/>
              <w:bottom w:val="single" w:color="auto" w:sz="4" w:space="0"/>
              <w:right w:val="single" w:color="auto" w:sz="4" w:space="0"/>
            </w:tcBorders>
            <w:vAlign w:val="center"/>
          </w:tcPr>
          <w:p w14:paraId="5964B1B3">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393A34E">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59765C6">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病区护理系统</w:t>
            </w:r>
          </w:p>
        </w:tc>
      </w:tr>
      <w:tr w14:paraId="7BD771A7">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D3A324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29</w:t>
            </w:r>
          </w:p>
        </w:tc>
        <w:tc>
          <w:tcPr>
            <w:tcW w:w="1660" w:type="dxa"/>
            <w:vMerge w:val="continue"/>
            <w:tcBorders>
              <w:top w:val="nil"/>
              <w:left w:val="single" w:color="auto" w:sz="4" w:space="0"/>
              <w:bottom w:val="single" w:color="auto" w:sz="4" w:space="0"/>
              <w:right w:val="single" w:color="auto" w:sz="4" w:space="0"/>
            </w:tcBorders>
            <w:vAlign w:val="center"/>
          </w:tcPr>
          <w:p w14:paraId="26602F03">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5BB43C7C">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D80E923">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科教管理系统</w:t>
            </w:r>
          </w:p>
        </w:tc>
      </w:tr>
      <w:tr w14:paraId="1960571E">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D3B5141">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30</w:t>
            </w:r>
          </w:p>
        </w:tc>
        <w:tc>
          <w:tcPr>
            <w:tcW w:w="1660" w:type="dxa"/>
            <w:vMerge w:val="continue"/>
            <w:tcBorders>
              <w:top w:val="nil"/>
              <w:left w:val="single" w:color="auto" w:sz="4" w:space="0"/>
              <w:bottom w:val="single" w:color="auto" w:sz="4" w:space="0"/>
              <w:right w:val="single" w:color="auto" w:sz="4" w:space="0"/>
            </w:tcBorders>
            <w:vAlign w:val="center"/>
          </w:tcPr>
          <w:p w14:paraId="57FDD9F4">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268DFE5">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F3A8DD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临床路径系统</w:t>
            </w:r>
          </w:p>
        </w:tc>
      </w:tr>
      <w:tr w14:paraId="1E23147E">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15A1779">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31</w:t>
            </w:r>
          </w:p>
        </w:tc>
        <w:tc>
          <w:tcPr>
            <w:tcW w:w="1660" w:type="dxa"/>
            <w:vMerge w:val="continue"/>
            <w:tcBorders>
              <w:top w:val="nil"/>
              <w:left w:val="single" w:color="auto" w:sz="4" w:space="0"/>
              <w:bottom w:val="single" w:color="auto" w:sz="4" w:space="0"/>
              <w:right w:val="single" w:color="auto" w:sz="4" w:space="0"/>
            </w:tcBorders>
            <w:vAlign w:val="center"/>
          </w:tcPr>
          <w:p w14:paraId="7EC7FE26">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2278B3D">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C650717">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门诊皮试输液系统</w:t>
            </w:r>
          </w:p>
        </w:tc>
      </w:tr>
      <w:tr w14:paraId="5A4B6E09">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51B683E">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32</w:t>
            </w:r>
          </w:p>
        </w:tc>
        <w:tc>
          <w:tcPr>
            <w:tcW w:w="1660" w:type="dxa"/>
            <w:vMerge w:val="continue"/>
            <w:tcBorders>
              <w:top w:val="nil"/>
              <w:left w:val="single" w:color="auto" w:sz="4" w:space="0"/>
              <w:bottom w:val="single" w:color="auto" w:sz="4" w:space="0"/>
              <w:right w:val="single" w:color="auto" w:sz="4" w:space="0"/>
            </w:tcBorders>
            <w:vAlign w:val="center"/>
          </w:tcPr>
          <w:p w14:paraId="32724535">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BF236ED">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B547B12">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日间手术模块</w:t>
            </w:r>
          </w:p>
        </w:tc>
      </w:tr>
      <w:tr w14:paraId="3C58E84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F78F53D">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33</w:t>
            </w:r>
          </w:p>
        </w:tc>
        <w:tc>
          <w:tcPr>
            <w:tcW w:w="1660" w:type="dxa"/>
            <w:vMerge w:val="continue"/>
            <w:tcBorders>
              <w:top w:val="nil"/>
              <w:left w:val="single" w:color="auto" w:sz="4" w:space="0"/>
              <w:bottom w:val="single" w:color="auto" w:sz="4" w:space="0"/>
              <w:right w:val="single" w:color="auto" w:sz="4" w:space="0"/>
            </w:tcBorders>
            <w:vAlign w:val="center"/>
          </w:tcPr>
          <w:p w14:paraId="55FD38B8">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C357B84">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99E62E5">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分时段预约模块</w:t>
            </w:r>
          </w:p>
        </w:tc>
      </w:tr>
      <w:tr w14:paraId="46C7C685">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7636ED2">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34</w:t>
            </w:r>
          </w:p>
        </w:tc>
        <w:tc>
          <w:tcPr>
            <w:tcW w:w="1660" w:type="dxa"/>
            <w:vMerge w:val="continue"/>
            <w:tcBorders>
              <w:top w:val="nil"/>
              <w:left w:val="single" w:color="auto" w:sz="4" w:space="0"/>
              <w:bottom w:val="single" w:color="auto" w:sz="4" w:space="0"/>
              <w:right w:val="single" w:color="auto" w:sz="4" w:space="0"/>
            </w:tcBorders>
            <w:vAlign w:val="center"/>
          </w:tcPr>
          <w:p w14:paraId="64193563">
            <w:pPr>
              <w:spacing w:line="240" w:lineRule="auto"/>
              <w:rPr>
                <w:rFonts w:hint="eastAsia" w:ascii="仿宋" w:hAnsi="仿宋" w:eastAsia="仿宋" w:cs="宋体"/>
                <w:color w:val="000000"/>
                <w:sz w:val="28"/>
                <w:szCs w:val="28"/>
              </w:rPr>
            </w:pPr>
          </w:p>
        </w:tc>
        <w:tc>
          <w:tcPr>
            <w:tcW w:w="1680" w:type="dxa"/>
            <w:tcBorders>
              <w:top w:val="nil"/>
              <w:left w:val="nil"/>
              <w:bottom w:val="single" w:color="auto" w:sz="4" w:space="0"/>
              <w:right w:val="single" w:color="auto" w:sz="4" w:space="0"/>
            </w:tcBorders>
            <w:vAlign w:val="center"/>
          </w:tcPr>
          <w:p w14:paraId="626F832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体检</w:t>
            </w:r>
          </w:p>
        </w:tc>
        <w:tc>
          <w:tcPr>
            <w:tcW w:w="3780" w:type="dxa"/>
            <w:tcBorders>
              <w:top w:val="nil"/>
              <w:left w:val="nil"/>
              <w:bottom w:val="single" w:color="auto" w:sz="4" w:space="0"/>
              <w:right w:val="single" w:color="auto" w:sz="4" w:space="0"/>
            </w:tcBorders>
            <w:vAlign w:val="center"/>
          </w:tcPr>
          <w:p w14:paraId="119A46B4">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健康体检管理系统</w:t>
            </w:r>
          </w:p>
        </w:tc>
      </w:tr>
      <w:tr w14:paraId="7C540C0C">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D09F38A">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35</w:t>
            </w:r>
          </w:p>
        </w:tc>
        <w:tc>
          <w:tcPr>
            <w:tcW w:w="1660" w:type="dxa"/>
            <w:vMerge w:val="continue"/>
            <w:tcBorders>
              <w:top w:val="nil"/>
              <w:left w:val="single" w:color="auto" w:sz="4" w:space="0"/>
              <w:bottom w:val="single" w:color="auto" w:sz="4" w:space="0"/>
              <w:right w:val="single" w:color="auto" w:sz="4" w:space="0"/>
            </w:tcBorders>
            <w:vAlign w:val="center"/>
          </w:tcPr>
          <w:p w14:paraId="47F34982">
            <w:pPr>
              <w:spacing w:line="240" w:lineRule="auto"/>
              <w:rPr>
                <w:rFonts w:hint="eastAsia" w:ascii="仿宋" w:hAnsi="仿宋" w:eastAsia="仿宋" w:cs="宋体"/>
                <w:color w:val="000000"/>
                <w:sz w:val="28"/>
                <w:szCs w:val="28"/>
              </w:rPr>
            </w:pPr>
          </w:p>
        </w:tc>
        <w:tc>
          <w:tcPr>
            <w:tcW w:w="1680" w:type="dxa"/>
            <w:vMerge w:val="restart"/>
            <w:tcBorders>
              <w:top w:val="nil"/>
              <w:left w:val="single" w:color="auto" w:sz="4" w:space="0"/>
              <w:bottom w:val="single" w:color="auto" w:sz="4" w:space="0"/>
              <w:right w:val="single" w:color="auto" w:sz="4" w:space="0"/>
            </w:tcBorders>
            <w:vAlign w:val="center"/>
          </w:tcPr>
          <w:p w14:paraId="153E2181">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电子病历</w:t>
            </w:r>
          </w:p>
        </w:tc>
        <w:tc>
          <w:tcPr>
            <w:tcW w:w="3780" w:type="dxa"/>
            <w:tcBorders>
              <w:top w:val="nil"/>
              <w:left w:val="nil"/>
              <w:bottom w:val="single" w:color="auto" w:sz="4" w:space="0"/>
              <w:right w:val="single" w:color="auto" w:sz="4" w:space="0"/>
            </w:tcBorders>
            <w:vAlign w:val="center"/>
          </w:tcPr>
          <w:p w14:paraId="73F61175">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住院电子病历</w:t>
            </w:r>
          </w:p>
        </w:tc>
      </w:tr>
      <w:tr w14:paraId="56B5ED45">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3771D0F">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36</w:t>
            </w:r>
          </w:p>
        </w:tc>
        <w:tc>
          <w:tcPr>
            <w:tcW w:w="1660" w:type="dxa"/>
            <w:vMerge w:val="continue"/>
            <w:tcBorders>
              <w:top w:val="nil"/>
              <w:left w:val="single" w:color="auto" w:sz="4" w:space="0"/>
              <w:bottom w:val="single" w:color="auto" w:sz="4" w:space="0"/>
              <w:right w:val="single" w:color="auto" w:sz="4" w:space="0"/>
            </w:tcBorders>
            <w:vAlign w:val="center"/>
          </w:tcPr>
          <w:p w14:paraId="11E8D1CB">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071161E">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D928CF4">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护理电子病历系统</w:t>
            </w:r>
          </w:p>
        </w:tc>
      </w:tr>
      <w:tr w14:paraId="47E10DBB">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AD3D59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37</w:t>
            </w:r>
          </w:p>
        </w:tc>
        <w:tc>
          <w:tcPr>
            <w:tcW w:w="1660" w:type="dxa"/>
            <w:vMerge w:val="continue"/>
            <w:tcBorders>
              <w:top w:val="nil"/>
              <w:left w:val="single" w:color="auto" w:sz="4" w:space="0"/>
              <w:bottom w:val="single" w:color="auto" w:sz="4" w:space="0"/>
              <w:right w:val="single" w:color="auto" w:sz="4" w:space="0"/>
            </w:tcBorders>
            <w:vAlign w:val="center"/>
          </w:tcPr>
          <w:p w14:paraId="0EB7F8D3">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51BA0093">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6508830">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病历质控系统</w:t>
            </w:r>
          </w:p>
        </w:tc>
      </w:tr>
      <w:tr w14:paraId="0BAA37D7">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77A78DD">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38</w:t>
            </w:r>
          </w:p>
        </w:tc>
        <w:tc>
          <w:tcPr>
            <w:tcW w:w="1660" w:type="dxa"/>
            <w:vMerge w:val="continue"/>
            <w:tcBorders>
              <w:top w:val="nil"/>
              <w:left w:val="single" w:color="auto" w:sz="4" w:space="0"/>
              <w:bottom w:val="single" w:color="auto" w:sz="4" w:space="0"/>
              <w:right w:val="single" w:color="auto" w:sz="4" w:space="0"/>
            </w:tcBorders>
            <w:vAlign w:val="center"/>
          </w:tcPr>
          <w:p w14:paraId="0CAA0F60">
            <w:pPr>
              <w:spacing w:line="240" w:lineRule="auto"/>
              <w:rPr>
                <w:rFonts w:hint="eastAsia" w:ascii="仿宋" w:hAnsi="仿宋" w:eastAsia="仿宋" w:cs="宋体"/>
                <w:color w:val="000000"/>
                <w:sz w:val="28"/>
                <w:szCs w:val="28"/>
              </w:rPr>
            </w:pPr>
          </w:p>
        </w:tc>
        <w:tc>
          <w:tcPr>
            <w:tcW w:w="1680" w:type="dxa"/>
            <w:tcBorders>
              <w:top w:val="nil"/>
              <w:left w:val="nil"/>
              <w:bottom w:val="single" w:color="auto" w:sz="4" w:space="0"/>
              <w:right w:val="single" w:color="auto" w:sz="4" w:space="0"/>
            </w:tcBorders>
            <w:vAlign w:val="center"/>
          </w:tcPr>
          <w:p w14:paraId="121A7935">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检验</w:t>
            </w:r>
          </w:p>
        </w:tc>
        <w:tc>
          <w:tcPr>
            <w:tcW w:w="3780" w:type="dxa"/>
            <w:tcBorders>
              <w:top w:val="nil"/>
              <w:left w:val="nil"/>
              <w:bottom w:val="single" w:color="auto" w:sz="4" w:space="0"/>
              <w:right w:val="single" w:color="auto" w:sz="4" w:space="0"/>
            </w:tcBorders>
            <w:vAlign w:val="center"/>
          </w:tcPr>
          <w:p w14:paraId="15EAC87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临床检验系统（Lis系统）</w:t>
            </w:r>
          </w:p>
        </w:tc>
      </w:tr>
      <w:tr w14:paraId="59511BA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44F5B58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39</w:t>
            </w:r>
          </w:p>
        </w:tc>
        <w:tc>
          <w:tcPr>
            <w:tcW w:w="1660" w:type="dxa"/>
            <w:vMerge w:val="continue"/>
            <w:tcBorders>
              <w:top w:val="nil"/>
              <w:left w:val="single" w:color="auto" w:sz="4" w:space="0"/>
              <w:bottom w:val="single" w:color="auto" w:sz="4" w:space="0"/>
              <w:right w:val="single" w:color="auto" w:sz="4" w:space="0"/>
            </w:tcBorders>
            <w:vAlign w:val="center"/>
          </w:tcPr>
          <w:p w14:paraId="181F115B">
            <w:pPr>
              <w:spacing w:line="240" w:lineRule="auto"/>
              <w:rPr>
                <w:rFonts w:hint="eastAsia" w:ascii="仿宋" w:hAnsi="仿宋" w:eastAsia="仿宋" w:cs="宋体"/>
                <w:color w:val="000000"/>
                <w:sz w:val="28"/>
                <w:szCs w:val="28"/>
              </w:rPr>
            </w:pPr>
          </w:p>
        </w:tc>
        <w:tc>
          <w:tcPr>
            <w:tcW w:w="1680" w:type="dxa"/>
            <w:vMerge w:val="restart"/>
            <w:tcBorders>
              <w:top w:val="nil"/>
              <w:left w:val="single" w:color="auto" w:sz="4" w:space="0"/>
              <w:bottom w:val="single" w:color="auto" w:sz="4" w:space="0"/>
              <w:right w:val="single" w:color="auto" w:sz="4" w:space="0"/>
            </w:tcBorders>
            <w:vAlign w:val="center"/>
          </w:tcPr>
          <w:p w14:paraId="390A9E84">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互联网+便民</w:t>
            </w:r>
          </w:p>
        </w:tc>
        <w:tc>
          <w:tcPr>
            <w:tcW w:w="3780" w:type="dxa"/>
            <w:tcBorders>
              <w:top w:val="nil"/>
              <w:left w:val="nil"/>
              <w:bottom w:val="single" w:color="auto" w:sz="4" w:space="0"/>
              <w:right w:val="single" w:color="auto" w:sz="4" w:space="0"/>
            </w:tcBorders>
            <w:vAlign w:val="center"/>
          </w:tcPr>
          <w:p w14:paraId="4F92B51D">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互联网医院</w:t>
            </w:r>
          </w:p>
        </w:tc>
      </w:tr>
      <w:tr w14:paraId="6B77CD5C">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9172616">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40</w:t>
            </w:r>
          </w:p>
        </w:tc>
        <w:tc>
          <w:tcPr>
            <w:tcW w:w="1660" w:type="dxa"/>
            <w:vMerge w:val="continue"/>
            <w:tcBorders>
              <w:top w:val="nil"/>
              <w:left w:val="single" w:color="auto" w:sz="4" w:space="0"/>
              <w:bottom w:val="single" w:color="auto" w:sz="4" w:space="0"/>
              <w:right w:val="single" w:color="auto" w:sz="4" w:space="0"/>
            </w:tcBorders>
            <w:vAlign w:val="center"/>
          </w:tcPr>
          <w:p w14:paraId="4715172E">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D75C606">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8E11E54">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微信公众号</w:t>
            </w:r>
          </w:p>
        </w:tc>
      </w:tr>
      <w:tr w14:paraId="401D127F">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A7237DE">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41</w:t>
            </w:r>
          </w:p>
        </w:tc>
        <w:tc>
          <w:tcPr>
            <w:tcW w:w="1660" w:type="dxa"/>
            <w:vMerge w:val="continue"/>
            <w:tcBorders>
              <w:top w:val="nil"/>
              <w:left w:val="single" w:color="auto" w:sz="4" w:space="0"/>
              <w:bottom w:val="single" w:color="auto" w:sz="4" w:space="0"/>
              <w:right w:val="single" w:color="auto" w:sz="4" w:space="0"/>
            </w:tcBorders>
            <w:vAlign w:val="center"/>
          </w:tcPr>
          <w:p w14:paraId="4AA69B0F">
            <w:pPr>
              <w:spacing w:line="240" w:lineRule="auto"/>
              <w:rPr>
                <w:rFonts w:hint="eastAsia" w:ascii="仿宋" w:hAnsi="仿宋" w:eastAsia="仿宋" w:cs="宋体"/>
                <w:color w:val="000000"/>
                <w:sz w:val="28"/>
                <w:szCs w:val="28"/>
              </w:rPr>
            </w:pPr>
          </w:p>
        </w:tc>
        <w:tc>
          <w:tcPr>
            <w:tcW w:w="1680" w:type="dxa"/>
            <w:vMerge w:val="restart"/>
            <w:tcBorders>
              <w:top w:val="nil"/>
              <w:left w:val="single" w:color="auto" w:sz="4" w:space="0"/>
              <w:bottom w:val="single" w:color="000000" w:sz="4" w:space="0"/>
              <w:right w:val="single" w:color="auto" w:sz="4" w:space="0"/>
            </w:tcBorders>
            <w:vAlign w:val="center"/>
          </w:tcPr>
          <w:p w14:paraId="1DB43E20">
            <w:pPr>
              <w:spacing w:line="240" w:lineRule="auto"/>
              <w:jc w:val="center"/>
              <w:rPr>
                <w:rFonts w:hint="eastAsia" w:ascii="仿宋" w:hAnsi="仿宋" w:eastAsia="仿宋" w:cs="宋体"/>
                <w:sz w:val="28"/>
                <w:szCs w:val="28"/>
              </w:rPr>
            </w:pPr>
            <w:r>
              <w:rPr>
                <w:rFonts w:hint="eastAsia" w:ascii="仿宋" w:hAnsi="仿宋" w:eastAsia="仿宋" w:cs="宋体"/>
                <w:sz w:val="28"/>
                <w:szCs w:val="28"/>
              </w:rPr>
              <w:t>医院平台</w:t>
            </w:r>
          </w:p>
        </w:tc>
        <w:tc>
          <w:tcPr>
            <w:tcW w:w="3780" w:type="dxa"/>
            <w:tcBorders>
              <w:top w:val="nil"/>
              <w:left w:val="nil"/>
              <w:bottom w:val="single" w:color="auto" w:sz="4" w:space="0"/>
              <w:right w:val="single" w:color="auto" w:sz="4" w:space="0"/>
            </w:tcBorders>
            <w:vAlign w:val="center"/>
          </w:tcPr>
          <w:p w14:paraId="2658151E">
            <w:pPr>
              <w:spacing w:line="240" w:lineRule="auto"/>
              <w:rPr>
                <w:rFonts w:hint="eastAsia" w:ascii="仿宋" w:hAnsi="仿宋" w:eastAsia="仿宋" w:cs="宋体"/>
                <w:sz w:val="28"/>
                <w:szCs w:val="28"/>
              </w:rPr>
            </w:pPr>
            <w:r>
              <w:rPr>
                <w:rFonts w:hint="eastAsia" w:ascii="仿宋" w:hAnsi="仿宋" w:eastAsia="仿宋" w:cs="宋体"/>
                <w:sz w:val="28"/>
                <w:szCs w:val="28"/>
              </w:rPr>
              <w:t>医院基础平台</w:t>
            </w:r>
          </w:p>
        </w:tc>
      </w:tr>
      <w:tr w14:paraId="017B3A15">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AA2EAA7">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42</w:t>
            </w:r>
          </w:p>
        </w:tc>
        <w:tc>
          <w:tcPr>
            <w:tcW w:w="1660" w:type="dxa"/>
            <w:vMerge w:val="continue"/>
            <w:tcBorders>
              <w:top w:val="nil"/>
              <w:left w:val="single" w:color="auto" w:sz="4" w:space="0"/>
              <w:bottom w:val="single" w:color="auto" w:sz="4" w:space="0"/>
              <w:right w:val="single" w:color="auto" w:sz="4" w:space="0"/>
            </w:tcBorders>
            <w:vAlign w:val="center"/>
          </w:tcPr>
          <w:p w14:paraId="1EBBEF35">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000000" w:sz="4" w:space="0"/>
              <w:right w:val="single" w:color="auto" w:sz="4" w:space="0"/>
            </w:tcBorders>
            <w:vAlign w:val="center"/>
          </w:tcPr>
          <w:p w14:paraId="0DD058C2">
            <w:pPr>
              <w:spacing w:line="240" w:lineRule="auto"/>
              <w:rPr>
                <w:rFonts w:hint="eastAsia" w:ascii="仿宋" w:hAnsi="仿宋" w:eastAsia="仿宋" w:cs="宋体"/>
                <w:sz w:val="28"/>
                <w:szCs w:val="28"/>
              </w:rPr>
            </w:pPr>
          </w:p>
        </w:tc>
        <w:tc>
          <w:tcPr>
            <w:tcW w:w="3780" w:type="dxa"/>
            <w:tcBorders>
              <w:top w:val="nil"/>
              <w:left w:val="nil"/>
              <w:bottom w:val="single" w:color="auto" w:sz="4" w:space="0"/>
              <w:right w:val="single" w:color="auto" w:sz="4" w:space="0"/>
            </w:tcBorders>
            <w:vAlign w:val="center"/>
          </w:tcPr>
          <w:p w14:paraId="29DA2B72">
            <w:pPr>
              <w:spacing w:line="240" w:lineRule="auto"/>
              <w:rPr>
                <w:rFonts w:hint="eastAsia" w:ascii="仿宋" w:hAnsi="仿宋" w:eastAsia="仿宋" w:cs="宋体"/>
                <w:sz w:val="28"/>
                <w:szCs w:val="28"/>
              </w:rPr>
            </w:pPr>
            <w:r>
              <w:rPr>
                <w:rFonts w:hint="eastAsia" w:ascii="仿宋" w:hAnsi="仿宋" w:eastAsia="仿宋" w:cs="宋体"/>
                <w:sz w:val="28"/>
                <w:szCs w:val="28"/>
              </w:rPr>
              <w:t>医院集成平台</w:t>
            </w:r>
          </w:p>
        </w:tc>
      </w:tr>
      <w:tr w14:paraId="63A7AB75">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634A9ED">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43</w:t>
            </w:r>
          </w:p>
        </w:tc>
        <w:tc>
          <w:tcPr>
            <w:tcW w:w="1660" w:type="dxa"/>
            <w:vMerge w:val="continue"/>
            <w:tcBorders>
              <w:top w:val="nil"/>
              <w:left w:val="single" w:color="auto" w:sz="4" w:space="0"/>
              <w:bottom w:val="single" w:color="auto" w:sz="4" w:space="0"/>
              <w:right w:val="single" w:color="auto" w:sz="4" w:space="0"/>
            </w:tcBorders>
            <w:vAlign w:val="center"/>
          </w:tcPr>
          <w:p w14:paraId="2B1FC90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000000" w:sz="4" w:space="0"/>
              <w:right w:val="single" w:color="auto" w:sz="4" w:space="0"/>
            </w:tcBorders>
            <w:vAlign w:val="center"/>
          </w:tcPr>
          <w:p w14:paraId="14A6CE57">
            <w:pPr>
              <w:spacing w:line="240" w:lineRule="auto"/>
              <w:rPr>
                <w:rFonts w:hint="eastAsia" w:ascii="仿宋" w:hAnsi="仿宋" w:eastAsia="仿宋" w:cs="宋体"/>
                <w:sz w:val="28"/>
                <w:szCs w:val="28"/>
              </w:rPr>
            </w:pPr>
          </w:p>
        </w:tc>
        <w:tc>
          <w:tcPr>
            <w:tcW w:w="3780" w:type="dxa"/>
            <w:tcBorders>
              <w:top w:val="nil"/>
              <w:left w:val="nil"/>
              <w:bottom w:val="single" w:color="auto" w:sz="4" w:space="0"/>
              <w:right w:val="single" w:color="auto" w:sz="4" w:space="0"/>
            </w:tcBorders>
            <w:vAlign w:val="center"/>
          </w:tcPr>
          <w:p w14:paraId="41D6F3D5">
            <w:pPr>
              <w:spacing w:line="240" w:lineRule="auto"/>
              <w:rPr>
                <w:rFonts w:hint="eastAsia" w:ascii="仿宋" w:hAnsi="仿宋" w:eastAsia="仿宋" w:cs="宋体"/>
                <w:sz w:val="28"/>
                <w:szCs w:val="28"/>
              </w:rPr>
            </w:pPr>
            <w:r>
              <w:rPr>
                <w:rFonts w:hint="eastAsia" w:ascii="仿宋" w:hAnsi="仿宋" w:eastAsia="仿宋" w:cs="宋体"/>
                <w:sz w:val="28"/>
                <w:szCs w:val="28"/>
              </w:rPr>
              <w:t>临床数据中心（CDR）</w:t>
            </w:r>
          </w:p>
        </w:tc>
      </w:tr>
      <w:tr w14:paraId="498003C0">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81DEF39">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44</w:t>
            </w:r>
          </w:p>
        </w:tc>
        <w:tc>
          <w:tcPr>
            <w:tcW w:w="1660" w:type="dxa"/>
            <w:vMerge w:val="continue"/>
            <w:tcBorders>
              <w:top w:val="nil"/>
              <w:left w:val="single" w:color="auto" w:sz="4" w:space="0"/>
              <w:bottom w:val="single" w:color="auto" w:sz="4" w:space="0"/>
              <w:right w:val="single" w:color="auto" w:sz="4" w:space="0"/>
            </w:tcBorders>
            <w:vAlign w:val="center"/>
          </w:tcPr>
          <w:p w14:paraId="38648E16">
            <w:pPr>
              <w:spacing w:line="240" w:lineRule="auto"/>
              <w:rPr>
                <w:rFonts w:hint="eastAsia" w:ascii="仿宋" w:hAnsi="仿宋" w:eastAsia="仿宋" w:cs="宋体"/>
                <w:color w:val="000000"/>
                <w:sz w:val="28"/>
                <w:szCs w:val="28"/>
              </w:rPr>
            </w:pPr>
          </w:p>
        </w:tc>
        <w:tc>
          <w:tcPr>
            <w:tcW w:w="1680" w:type="dxa"/>
            <w:vMerge w:val="restart"/>
            <w:tcBorders>
              <w:top w:val="nil"/>
              <w:left w:val="single" w:color="auto" w:sz="4" w:space="0"/>
              <w:bottom w:val="single" w:color="auto" w:sz="4" w:space="0"/>
              <w:right w:val="single" w:color="auto" w:sz="4" w:space="0"/>
            </w:tcBorders>
            <w:vAlign w:val="center"/>
          </w:tcPr>
          <w:p w14:paraId="7848B0B5">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接口</w:t>
            </w:r>
          </w:p>
        </w:tc>
        <w:tc>
          <w:tcPr>
            <w:tcW w:w="3780" w:type="dxa"/>
            <w:tcBorders>
              <w:top w:val="nil"/>
              <w:left w:val="nil"/>
              <w:bottom w:val="single" w:color="auto" w:sz="4" w:space="0"/>
              <w:right w:val="single" w:color="auto" w:sz="4" w:space="0"/>
            </w:tcBorders>
            <w:vAlign w:val="center"/>
          </w:tcPr>
          <w:p w14:paraId="01BAE680">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抗肿瘤数据上报接口</w:t>
            </w:r>
          </w:p>
        </w:tc>
      </w:tr>
      <w:tr w14:paraId="75A241E6">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99B53B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45</w:t>
            </w:r>
          </w:p>
        </w:tc>
        <w:tc>
          <w:tcPr>
            <w:tcW w:w="1660" w:type="dxa"/>
            <w:vMerge w:val="continue"/>
            <w:tcBorders>
              <w:top w:val="nil"/>
              <w:left w:val="single" w:color="auto" w:sz="4" w:space="0"/>
              <w:bottom w:val="single" w:color="auto" w:sz="4" w:space="0"/>
              <w:right w:val="single" w:color="auto" w:sz="4" w:space="0"/>
            </w:tcBorders>
            <w:vAlign w:val="center"/>
          </w:tcPr>
          <w:p w14:paraId="5E568936">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DAF88EC">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DD00ED1">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医保接口（本、异地）</w:t>
            </w:r>
          </w:p>
        </w:tc>
      </w:tr>
      <w:tr w14:paraId="4A166D10">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A12B5F0">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46</w:t>
            </w:r>
          </w:p>
        </w:tc>
        <w:tc>
          <w:tcPr>
            <w:tcW w:w="1660" w:type="dxa"/>
            <w:vMerge w:val="continue"/>
            <w:tcBorders>
              <w:top w:val="nil"/>
              <w:left w:val="single" w:color="auto" w:sz="4" w:space="0"/>
              <w:bottom w:val="single" w:color="auto" w:sz="4" w:space="0"/>
              <w:right w:val="single" w:color="auto" w:sz="4" w:space="0"/>
            </w:tcBorders>
            <w:vAlign w:val="center"/>
          </w:tcPr>
          <w:p w14:paraId="4224F293">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468405D">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2C1E2F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病案传输接口</w:t>
            </w:r>
          </w:p>
        </w:tc>
      </w:tr>
      <w:tr w14:paraId="0809174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378CBD0">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47</w:t>
            </w:r>
          </w:p>
        </w:tc>
        <w:tc>
          <w:tcPr>
            <w:tcW w:w="1660" w:type="dxa"/>
            <w:vMerge w:val="continue"/>
            <w:tcBorders>
              <w:top w:val="nil"/>
              <w:left w:val="single" w:color="auto" w:sz="4" w:space="0"/>
              <w:bottom w:val="single" w:color="auto" w:sz="4" w:space="0"/>
              <w:right w:val="single" w:color="auto" w:sz="4" w:space="0"/>
            </w:tcBorders>
            <w:vAlign w:val="center"/>
          </w:tcPr>
          <w:p w14:paraId="2D457CE7">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F231186">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64EEC4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门诊特定病种鉴定系统接口</w:t>
            </w:r>
          </w:p>
        </w:tc>
      </w:tr>
      <w:tr w14:paraId="7CBA7612">
        <w:tblPrEx>
          <w:tblCellMar>
            <w:top w:w="0" w:type="dxa"/>
            <w:left w:w="108" w:type="dxa"/>
            <w:bottom w:w="0" w:type="dxa"/>
            <w:right w:w="108" w:type="dxa"/>
          </w:tblCellMar>
        </w:tblPrEx>
        <w:trPr>
          <w:trHeight w:val="700" w:hRule="atLeast"/>
        </w:trPr>
        <w:tc>
          <w:tcPr>
            <w:tcW w:w="1040" w:type="dxa"/>
            <w:tcBorders>
              <w:top w:val="nil"/>
              <w:left w:val="single" w:color="auto" w:sz="4" w:space="0"/>
              <w:bottom w:val="single" w:color="auto" w:sz="4" w:space="0"/>
              <w:right w:val="single" w:color="auto" w:sz="4" w:space="0"/>
            </w:tcBorders>
            <w:vAlign w:val="center"/>
          </w:tcPr>
          <w:p w14:paraId="79BE07E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48</w:t>
            </w:r>
          </w:p>
        </w:tc>
        <w:tc>
          <w:tcPr>
            <w:tcW w:w="1660" w:type="dxa"/>
            <w:vMerge w:val="continue"/>
            <w:tcBorders>
              <w:top w:val="nil"/>
              <w:left w:val="single" w:color="auto" w:sz="4" w:space="0"/>
              <w:bottom w:val="single" w:color="auto" w:sz="4" w:space="0"/>
              <w:right w:val="single" w:color="auto" w:sz="4" w:space="0"/>
            </w:tcBorders>
            <w:vAlign w:val="center"/>
          </w:tcPr>
          <w:p w14:paraId="6BB37002">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9D1F6BF">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75A79DF">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眼科分院高视电子病历与HIS接口</w:t>
            </w:r>
          </w:p>
        </w:tc>
      </w:tr>
      <w:tr w14:paraId="541F20C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EAB8267">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49</w:t>
            </w:r>
          </w:p>
        </w:tc>
        <w:tc>
          <w:tcPr>
            <w:tcW w:w="1660" w:type="dxa"/>
            <w:vMerge w:val="continue"/>
            <w:tcBorders>
              <w:top w:val="nil"/>
              <w:left w:val="single" w:color="auto" w:sz="4" w:space="0"/>
              <w:bottom w:val="single" w:color="auto" w:sz="4" w:space="0"/>
              <w:right w:val="single" w:color="auto" w:sz="4" w:space="0"/>
            </w:tcBorders>
            <w:vAlign w:val="center"/>
          </w:tcPr>
          <w:p w14:paraId="3B39D69C">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A9F141B">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03C0A05">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电子票据接口</w:t>
            </w:r>
          </w:p>
        </w:tc>
      </w:tr>
      <w:tr w14:paraId="0981CDC2">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B892241">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50</w:t>
            </w:r>
          </w:p>
        </w:tc>
        <w:tc>
          <w:tcPr>
            <w:tcW w:w="1660" w:type="dxa"/>
            <w:vMerge w:val="continue"/>
            <w:tcBorders>
              <w:top w:val="nil"/>
              <w:left w:val="single" w:color="auto" w:sz="4" w:space="0"/>
              <w:bottom w:val="single" w:color="auto" w:sz="4" w:space="0"/>
              <w:right w:val="single" w:color="auto" w:sz="4" w:space="0"/>
            </w:tcBorders>
            <w:vAlign w:val="center"/>
          </w:tcPr>
          <w:p w14:paraId="354EB3ED">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9CC1E84">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38A745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三级医院绩效数据上报接口</w:t>
            </w:r>
          </w:p>
        </w:tc>
      </w:tr>
      <w:tr w14:paraId="6973CD23">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EFC7EB0">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51</w:t>
            </w:r>
          </w:p>
        </w:tc>
        <w:tc>
          <w:tcPr>
            <w:tcW w:w="1660" w:type="dxa"/>
            <w:vMerge w:val="continue"/>
            <w:tcBorders>
              <w:top w:val="nil"/>
              <w:left w:val="single" w:color="auto" w:sz="4" w:space="0"/>
              <w:bottom w:val="single" w:color="auto" w:sz="4" w:space="0"/>
              <w:right w:val="single" w:color="auto" w:sz="4" w:space="0"/>
            </w:tcBorders>
            <w:vAlign w:val="center"/>
          </w:tcPr>
          <w:p w14:paraId="4FFE8BF5">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1C511CB">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E105B5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医保工伤接口</w:t>
            </w:r>
          </w:p>
        </w:tc>
      </w:tr>
      <w:tr w14:paraId="5F015727">
        <w:tblPrEx>
          <w:tblCellMar>
            <w:top w:w="0" w:type="dxa"/>
            <w:left w:w="108" w:type="dxa"/>
            <w:bottom w:w="0" w:type="dxa"/>
            <w:right w:w="108" w:type="dxa"/>
          </w:tblCellMar>
        </w:tblPrEx>
        <w:trPr>
          <w:trHeight w:val="700" w:hRule="atLeast"/>
        </w:trPr>
        <w:tc>
          <w:tcPr>
            <w:tcW w:w="1040" w:type="dxa"/>
            <w:tcBorders>
              <w:top w:val="nil"/>
              <w:left w:val="single" w:color="auto" w:sz="4" w:space="0"/>
              <w:bottom w:val="single" w:color="auto" w:sz="4" w:space="0"/>
              <w:right w:val="single" w:color="auto" w:sz="4" w:space="0"/>
            </w:tcBorders>
            <w:vAlign w:val="center"/>
          </w:tcPr>
          <w:p w14:paraId="3B062849">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52</w:t>
            </w:r>
          </w:p>
        </w:tc>
        <w:tc>
          <w:tcPr>
            <w:tcW w:w="1660" w:type="dxa"/>
            <w:vMerge w:val="continue"/>
            <w:tcBorders>
              <w:top w:val="nil"/>
              <w:left w:val="single" w:color="auto" w:sz="4" w:space="0"/>
              <w:bottom w:val="single" w:color="auto" w:sz="4" w:space="0"/>
              <w:right w:val="single" w:color="auto" w:sz="4" w:space="0"/>
            </w:tcBorders>
            <w:vAlign w:val="center"/>
          </w:tcPr>
          <w:p w14:paraId="6D6007DF">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94E7D2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421B7736">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医保一站式救助（本地、异地）接口</w:t>
            </w:r>
          </w:p>
        </w:tc>
      </w:tr>
      <w:tr w14:paraId="03995B0F">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41E4CE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53</w:t>
            </w:r>
          </w:p>
        </w:tc>
        <w:tc>
          <w:tcPr>
            <w:tcW w:w="1660" w:type="dxa"/>
            <w:vMerge w:val="continue"/>
            <w:tcBorders>
              <w:top w:val="nil"/>
              <w:left w:val="single" w:color="auto" w:sz="4" w:space="0"/>
              <w:bottom w:val="single" w:color="auto" w:sz="4" w:space="0"/>
              <w:right w:val="single" w:color="auto" w:sz="4" w:space="0"/>
            </w:tcBorders>
            <w:vAlign w:val="center"/>
          </w:tcPr>
          <w:p w14:paraId="3A6A5947">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3AC30090">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6E3637D">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流感监测上报接口</w:t>
            </w:r>
          </w:p>
        </w:tc>
      </w:tr>
      <w:tr w14:paraId="64FE02D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D2DC67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54</w:t>
            </w:r>
          </w:p>
        </w:tc>
        <w:tc>
          <w:tcPr>
            <w:tcW w:w="1660" w:type="dxa"/>
            <w:vMerge w:val="continue"/>
            <w:tcBorders>
              <w:top w:val="nil"/>
              <w:left w:val="single" w:color="auto" w:sz="4" w:space="0"/>
              <w:bottom w:val="single" w:color="auto" w:sz="4" w:space="0"/>
              <w:right w:val="single" w:color="auto" w:sz="4" w:space="0"/>
            </w:tcBorders>
            <w:vAlign w:val="center"/>
          </w:tcPr>
          <w:p w14:paraId="40605E63">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A2F1218">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FBF6DEB">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发热门诊上报接口</w:t>
            </w:r>
          </w:p>
        </w:tc>
      </w:tr>
      <w:tr w14:paraId="0CB9C273">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4783D7A5">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55</w:t>
            </w:r>
          </w:p>
        </w:tc>
        <w:tc>
          <w:tcPr>
            <w:tcW w:w="1660" w:type="dxa"/>
            <w:vMerge w:val="continue"/>
            <w:tcBorders>
              <w:top w:val="nil"/>
              <w:left w:val="single" w:color="auto" w:sz="4" w:space="0"/>
              <w:bottom w:val="single" w:color="auto" w:sz="4" w:space="0"/>
              <w:right w:val="single" w:color="auto" w:sz="4" w:space="0"/>
            </w:tcBorders>
            <w:vAlign w:val="center"/>
          </w:tcPr>
          <w:p w14:paraId="1C820E53">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D1B28CB">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BECF8C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核酸检测实时上报接口</w:t>
            </w:r>
          </w:p>
        </w:tc>
      </w:tr>
      <w:tr w14:paraId="193A5559">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D6FD434">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56</w:t>
            </w:r>
          </w:p>
        </w:tc>
        <w:tc>
          <w:tcPr>
            <w:tcW w:w="1660" w:type="dxa"/>
            <w:vMerge w:val="continue"/>
            <w:tcBorders>
              <w:top w:val="nil"/>
              <w:left w:val="single" w:color="auto" w:sz="4" w:space="0"/>
              <w:bottom w:val="single" w:color="auto" w:sz="4" w:space="0"/>
              <w:right w:val="single" w:color="auto" w:sz="4" w:space="0"/>
            </w:tcBorders>
            <w:vAlign w:val="center"/>
          </w:tcPr>
          <w:p w14:paraId="7007E65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EF2A37D">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DF7DEEC">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广东省死亡医学证明接口</w:t>
            </w:r>
          </w:p>
        </w:tc>
      </w:tr>
      <w:tr w14:paraId="0FED2AD0">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BD0A095">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57</w:t>
            </w:r>
          </w:p>
        </w:tc>
        <w:tc>
          <w:tcPr>
            <w:tcW w:w="1660" w:type="dxa"/>
            <w:vMerge w:val="continue"/>
            <w:tcBorders>
              <w:top w:val="nil"/>
              <w:left w:val="single" w:color="auto" w:sz="4" w:space="0"/>
              <w:bottom w:val="single" w:color="auto" w:sz="4" w:space="0"/>
              <w:right w:val="single" w:color="auto" w:sz="4" w:space="0"/>
            </w:tcBorders>
            <w:vAlign w:val="center"/>
          </w:tcPr>
          <w:p w14:paraId="3DAEB327">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ADAD97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D98FB84">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北京CA接口</w:t>
            </w:r>
          </w:p>
        </w:tc>
      </w:tr>
      <w:tr w14:paraId="6174A786">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B39523C">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58</w:t>
            </w:r>
          </w:p>
        </w:tc>
        <w:tc>
          <w:tcPr>
            <w:tcW w:w="1660" w:type="dxa"/>
            <w:vMerge w:val="continue"/>
            <w:tcBorders>
              <w:top w:val="nil"/>
              <w:left w:val="single" w:color="auto" w:sz="4" w:space="0"/>
              <w:bottom w:val="single" w:color="auto" w:sz="4" w:space="0"/>
              <w:right w:val="single" w:color="auto" w:sz="4" w:space="0"/>
            </w:tcBorders>
            <w:vAlign w:val="center"/>
          </w:tcPr>
          <w:p w14:paraId="5F824DDF">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6C79773">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5553EAB">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自助机接口</w:t>
            </w:r>
          </w:p>
        </w:tc>
      </w:tr>
      <w:tr w14:paraId="2C5EDCD1">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35CBE62">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59</w:t>
            </w:r>
          </w:p>
        </w:tc>
        <w:tc>
          <w:tcPr>
            <w:tcW w:w="1660" w:type="dxa"/>
            <w:vMerge w:val="continue"/>
            <w:tcBorders>
              <w:top w:val="nil"/>
              <w:left w:val="single" w:color="auto" w:sz="4" w:space="0"/>
              <w:bottom w:val="single" w:color="auto" w:sz="4" w:space="0"/>
              <w:right w:val="single" w:color="auto" w:sz="4" w:space="0"/>
            </w:tcBorders>
            <w:vAlign w:val="center"/>
          </w:tcPr>
          <w:p w14:paraId="0C7562B6">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E06F22A">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47C26361">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蓝蜻蜓院感接口</w:t>
            </w:r>
          </w:p>
        </w:tc>
      </w:tr>
      <w:tr w14:paraId="548C45C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068A0D7">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60</w:t>
            </w:r>
          </w:p>
        </w:tc>
        <w:tc>
          <w:tcPr>
            <w:tcW w:w="1660" w:type="dxa"/>
            <w:vMerge w:val="continue"/>
            <w:tcBorders>
              <w:top w:val="nil"/>
              <w:left w:val="single" w:color="auto" w:sz="4" w:space="0"/>
              <w:bottom w:val="single" w:color="auto" w:sz="4" w:space="0"/>
              <w:right w:val="single" w:color="auto" w:sz="4" w:space="0"/>
            </w:tcBorders>
            <w:vAlign w:val="center"/>
          </w:tcPr>
          <w:p w14:paraId="0C6497DC">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061C37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46AC8C41">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医院三级绩效上传接口</w:t>
            </w:r>
          </w:p>
        </w:tc>
      </w:tr>
      <w:tr w14:paraId="64ABFAC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F58277D">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61</w:t>
            </w:r>
          </w:p>
        </w:tc>
        <w:tc>
          <w:tcPr>
            <w:tcW w:w="1660" w:type="dxa"/>
            <w:vMerge w:val="continue"/>
            <w:tcBorders>
              <w:top w:val="nil"/>
              <w:left w:val="single" w:color="auto" w:sz="4" w:space="0"/>
              <w:bottom w:val="single" w:color="auto" w:sz="4" w:space="0"/>
              <w:right w:val="single" w:color="auto" w:sz="4" w:space="0"/>
            </w:tcBorders>
            <w:vAlign w:val="center"/>
          </w:tcPr>
          <w:p w14:paraId="26A8DA80">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6A5B476">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58C3174">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医务系统接口</w:t>
            </w:r>
          </w:p>
        </w:tc>
      </w:tr>
      <w:tr w14:paraId="5EDC16F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E7FDFE8">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62</w:t>
            </w:r>
          </w:p>
        </w:tc>
        <w:tc>
          <w:tcPr>
            <w:tcW w:w="1660" w:type="dxa"/>
            <w:vMerge w:val="continue"/>
            <w:tcBorders>
              <w:top w:val="nil"/>
              <w:left w:val="single" w:color="auto" w:sz="4" w:space="0"/>
              <w:bottom w:val="single" w:color="auto" w:sz="4" w:space="0"/>
              <w:right w:val="single" w:color="auto" w:sz="4" w:space="0"/>
            </w:tcBorders>
            <w:vAlign w:val="center"/>
          </w:tcPr>
          <w:p w14:paraId="1AEEFCD6">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35AD95B">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F67A557">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血透系统接口</w:t>
            </w:r>
          </w:p>
        </w:tc>
      </w:tr>
      <w:tr w14:paraId="3EDBA1EC">
        <w:tblPrEx>
          <w:tblCellMar>
            <w:top w:w="0" w:type="dxa"/>
            <w:left w:w="108" w:type="dxa"/>
            <w:bottom w:w="0" w:type="dxa"/>
            <w:right w:w="108" w:type="dxa"/>
          </w:tblCellMar>
        </w:tblPrEx>
        <w:trPr>
          <w:trHeight w:val="700" w:hRule="atLeast"/>
        </w:trPr>
        <w:tc>
          <w:tcPr>
            <w:tcW w:w="1040" w:type="dxa"/>
            <w:tcBorders>
              <w:top w:val="nil"/>
              <w:left w:val="single" w:color="auto" w:sz="4" w:space="0"/>
              <w:bottom w:val="single" w:color="auto" w:sz="4" w:space="0"/>
              <w:right w:val="single" w:color="auto" w:sz="4" w:space="0"/>
            </w:tcBorders>
            <w:vAlign w:val="center"/>
          </w:tcPr>
          <w:p w14:paraId="5528CF51">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63</w:t>
            </w:r>
          </w:p>
        </w:tc>
        <w:tc>
          <w:tcPr>
            <w:tcW w:w="1660" w:type="dxa"/>
            <w:vMerge w:val="continue"/>
            <w:tcBorders>
              <w:top w:val="nil"/>
              <w:left w:val="single" w:color="auto" w:sz="4" w:space="0"/>
              <w:bottom w:val="single" w:color="auto" w:sz="4" w:space="0"/>
              <w:right w:val="single" w:color="auto" w:sz="4" w:space="0"/>
            </w:tcBorders>
            <w:vAlign w:val="center"/>
          </w:tcPr>
          <w:p w14:paraId="328F3EFF">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56239C05">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1143019">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胸痛、卒中、危重孕产妇三大中心接口</w:t>
            </w:r>
          </w:p>
        </w:tc>
      </w:tr>
      <w:tr w14:paraId="163BC3A4">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9D75FBF">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64</w:t>
            </w:r>
          </w:p>
        </w:tc>
        <w:tc>
          <w:tcPr>
            <w:tcW w:w="1660" w:type="dxa"/>
            <w:vMerge w:val="continue"/>
            <w:tcBorders>
              <w:top w:val="nil"/>
              <w:left w:val="single" w:color="auto" w:sz="4" w:space="0"/>
              <w:bottom w:val="single" w:color="auto" w:sz="4" w:space="0"/>
              <w:right w:val="single" w:color="auto" w:sz="4" w:space="0"/>
            </w:tcBorders>
            <w:vAlign w:val="center"/>
          </w:tcPr>
          <w:p w14:paraId="5BDD4D83">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F12EF78">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EBE3CAA">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客户关系系统接口</w:t>
            </w:r>
          </w:p>
        </w:tc>
      </w:tr>
      <w:tr w14:paraId="617B8157">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006E22B6">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65</w:t>
            </w:r>
          </w:p>
        </w:tc>
        <w:tc>
          <w:tcPr>
            <w:tcW w:w="1660" w:type="dxa"/>
            <w:vMerge w:val="continue"/>
            <w:tcBorders>
              <w:top w:val="nil"/>
              <w:left w:val="single" w:color="auto" w:sz="4" w:space="0"/>
              <w:bottom w:val="single" w:color="auto" w:sz="4" w:space="0"/>
              <w:right w:val="single" w:color="auto" w:sz="4" w:space="0"/>
            </w:tcBorders>
            <w:vAlign w:val="center"/>
          </w:tcPr>
          <w:p w14:paraId="5887989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FE67768">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705903D">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生育结算接口</w:t>
            </w:r>
          </w:p>
        </w:tc>
      </w:tr>
      <w:tr w14:paraId="74B41FA8">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B6C0F2D">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66</w:t>
            </w:r>
          </w:p>
        </w:tc>
        <w:tc>
          <w:tcPr>
            <w:tcW w:w="1660" w:type="dxa"/>
            <w:vMerge w:val="continue"/>
            <w:tcBorders>
              <w:top w:val="nil"/>
              <w:left w:val="single" w:color="auto" w:sz="4" w:space="0"/>
              <w:bottom w:val="single" w:color="auto" w:sz="4" w:space="0"/>
              <w:right w:val="single" w:color="auto" w:sz="4" w:space="0"/>
            </w:tcBorders>
            <w:vAlign w:val="center"/>
          </w:tcPr>
          <w:p w14:paraId="0FF7929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5366D0E3">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34E217D5">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pacs系统接口</w:t>
            </w:r>
          </w:p>
        </w:tc>
      </w:tr>
      <w:tr w14:paraId="3F1C373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12154D58">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67</w:t>
            </w:r>
          </w:p>
        </w:tc>
        <w:tc>
          <w:tcPr>
            <w:tcW w:w="1660" w:type="dxa"/>
            <w:vMerge w:val="continue"/>
            <w:tcBorders>
              <w:top w:val="nil"/>
              <w:left w:val="single" w:color="auto" w:sz="4" w:space="0"/>
              <w:bottom w:val="single" w:color="auto" w:sz="4" w:space="0"/>
              <w:right w:val="single" w:color="auto" w:sz="4" w:space="0"/>
            </w:tcBorders>
            <w:vAlign w:val="center"/>
          </w:tcPr>
          <w:p w14:paraId="364E0C8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1EA655C3">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6429FFD7">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达安检验接口</w:t>
            </w:r>
          </w:p>
        </w:tc>
      </w:tr>
      <w:tr w14:paraId="71BBC7A6">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49084A7">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68</w:t>
            </w:r>
          </w:p>
        </w:tc>
        <w:tc>
          <w:tcPr>
            <w:tcW w:w="1660" w:type="dxa"/>
            <w:vMerge w:val="continue"/>
            <w:tcBorders>
              <w:top w:val="nil"/>
              <w:left w:val="single" w:color="auto" w:sz="4" w:space="0"/>
              <w:bottom w:val="single" w:color="auto" w:sz="4" w:space="0"/>
              <w:right w:val="single" w:color="auto" w:sz="4" w:space="0"/>
            </w:tcBorders>
            <w:vAlign w:val="center"/>
          </w:tcPr>
          <w:p w14:paraId="50037DB7">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0E1354B2">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5740890A">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凯普检验接口</w:t>
            </w:r>
          </w:p>
        </w:tc>
      </w:tr>
      <w:tr w14:paraId="31A302B5">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361A2DE1">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69</w:t>
            </w:r>
          </w:p>
        </w:tc>
        <w:tc>
          <w:tcPr>
            <w:tcW w:w="1660" w:type="dxa"/>
            <w:vMerge w:val="continue"/>
            <w:tcBorders>
              <w:top w:val="nil"/>
              <w:left w:val="single" w:color="auto" w:sz="4" w:space="0"/>
              <w:bottom w:val="single" w:color="auto" w:sz="4" w:space="0"/>
              <w:right w:val="single" w:color="auto" w:sz="4" w:space="0"/>
            </w:tcBorders>
            <w:vAlign w:val="center"/>
          </w:tcPr>
          <w:p w14:paraId="7EA4268C">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E36B5F1">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EF8FA02">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VTE防治系统接口</w:t>
            </w:r>
          </w:p>
        </w:tc>
      </w:tr>
      <w:tr w14:paraId="06221231">
        <w:tblPrEx>
          <w:tblCellMar>
            <w:top w:w="0" w:type="dxa"/>
            <w:left w:w="108" w:type="dxa"/>
            <w:bottom w:w="0" w:type="dxa"/>
            <w:right w:w="108" w:type="dxa"/>
          </w:tblCellMar>
        </w:tblPrEx>
        <w:trPr>
          <w:trHeight w:val="700" w:hRule="atLeast"/>
        </w:trPr>
        <w:tc>
          <w:tcPr>
            <w:tcW w:w="1040" w:type="dxa"/>
            <w:tcBorders>
              <w:top w:val="nil"/>
              <w:left w:val="single" w:color="auto" w:sz="4" w:space="0"/>
              <w:bottom w:val="single" w:color="auto" w:sz="4" w:space="0"/>
              <w:right w:val="single" w:color="auto" w:sz="4" w:space="0"/>
            </w:tcBorders>
            <w:vAlign w:val="center"/>
          </w:tcPr>
          <w:p w14:paraId="4E5C201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70</w:t>
            </w:r>
          </w:p>
        </w:tc>
        <w:tc>
          <w:tcPr>
            <w:tcW w:w="1660" w:type="dxa"/>
            <w:vMerge w:val="continue"/>
            <w:tcBorders>
              <w:top w:val="nil"/>
              <w:left w:val="single" w:color="auto" w:sz="4" w:space="0"/>
              <w:bottom w:val="single" w:color="auto" w:sz="4" w:space="0"/>
              <w:right w:val="single" w:color="auto" w:sz="4" w:space="0"/>
            </w:tcBorders>
            <w:vAlign w:val="center"/>
          </w:tcPr>
          <w:p w14:paraId="758CE42B">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35274AC">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D5A1524">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阳普医疗智能采血管理系统接口</w:t>
            </w:r>
          </w:p>
        </w:tc>
      </w:tr>
      <w:tr w14:paraId="214E52D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AD30B5B">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71</w:t>
            </w:r>
          </w:p>
        </w:tc>
        <w:tc>
          <w:tcPr>
            <w:tcW w:w="1660" w:type="dxa"/>
            <w:vMerge w:val="continue"/>
            <w:tcBorders>
              <w:top w:val="nil"/>
              <w:left w:val="single" w:color="auto" w:sz="4" w:space="0"/>
              <w:bottom w:val="single" w:color="auto" w:sz="4" w:space="0"/>
              <w:right w:val="single" w:color="auto" w:sz="4" w:space="0"/>
            </w:tcBorders>
            <w:vAlign w:val="center"/>
          </w:tcPr>
          <w:p w14:paraId="3357AF64">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7F14C778">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DF5760A">
            <w:pPr>
              <w:spacing w:line="240" w:lineRule="auto"/>
              <w:rPr>
                <w:rFonts w:hint="eastAsia" w:ascii="仿宋" w:hAnsi="仿宋" w:eastAsia="仿宋" w:cs="宋体"/>
                <w:color w:val="000000"/>
                <w:sz w:val="28"/>
                <w:szCs w:val="28"/>
              </w:rPr>
            </w:pPr>
            <w:r>
              <w:rPr>
                <w:rFonts w:hint="eastAsia" w:ascii="仿宋" w:hAnsi="仿宋" w:eastAsia="仿宋" w:cs="宋体"/>
                <w:color w:val="000000"/>
                <w:sz w:val="28"/>
                <w:szCs w:val="28"/>
              </w:rPr>
              <w:t>诺博智能药品管理系统接口</w:t>
            </w:r>
          </w:p>
        </w:tc>
      </w:tr>
      <w:tr w14:paraId="3739EC27">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B828B50">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72</w:t>
            </w:r>
          </w:p>
        </w:tc>
        <w:tc>
          <w:tcPr>
            <w:tcW w:w="1660" w:type="dxa"/>
            <w:vMerge w:val="continue"/>
            <w:tcBorders>
              <w:top w:val="nil"/>
              <w:left w:val="single" w:color="auto" w:sz="4" w:space="0"/>
              <w:bottom w:val="single" w:color="auto" w:sz="4" w:space="0"/>
              <w:right w:val="single" w:color="auto" w:sz="4" w:space="0"/>
            </w:tcBorders>
            <w:vAlign w:val="center"/>
          </w:tcPr>
          <w:p w14:paraId="3C5A3243">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9929813">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263B09FF">
            <w:pPr>
              <w:spacing w:line="240" w:lineRule="auto"/>
              <w:rPr>
                <w:rFonts w:hint="eastAsia" w:ascii="仿宋" w:hAnsi="仿宋" w:eastAsia="仿宋" w:cs="宋体"/>
                <w:sz w:val="28"/>
                <w:szCs w:val="28"/>
              </w:rPr>
            </w:pPr>
            <w:r>
              <w:rPr>
                <w:rFonts w:hint="eastAsia" w:ascii="仿宋" w:hAnsi="仿宋" w:eastAsia="仿宋" w:cs="宋体"/>
                <w:sz w:val="28"/>
                <w:szCs w:val="28"/>
              </w:rPr>
              <w:t>血糖仪接口</w:t>
            </w:r>
          </w:p>
        </w:tc>
      </w:tr>
      <w:tr w14:paraId="1546E45A">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44DF094E">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73</w:t>
            </w:r>
          </w:p>
        </w:tc>
        <w:tc>
          <w:tcPr>
            <w:tcW w:w="1660" w:type="dxa"/>
            <w:vMerge w:val="continue"/>
            <w:tcBorders>
              <w:top w:val="nil"/>
              <w:left w:val="single" w:color="auto" w:sz="4" w:space="0"/>
              <w:bottom w:val="single" w:color="auto" w:sz="4" w:space="0"/>
              <w:right w:val="single" w:color="auto" w:sz="4" w:space="0"/>
            </w:tcBorders>
            <w:vAlign w:val="center"/>
          </w:tcPr>
          <w:p w14:paraId="334C46DE">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6281D5A">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2BFB009">
            <w:pPr>
              <w:spacing w:line="240" w:lineRule="auto"/>
              <w:rPr>
                <w:rFonts w:hint="eastAsia" w:ascii="仿宋" w:hAnsi="仿宋" w:eastAsia="仿宋" w:cs="宋体"/>
                <w:sz w:val="28"/>
                <w:szCs w:val="28"/>
              </w:rPr>
            </w:pPr>
            <w:r>
              <w:rPr>
                <w:rFonts w:hint="eastAsia" w:ascii="仿宋" w:hAnsi="仿宋" w:eastAsia="仿宋" w:cs="宋体"/>
                <w:sz w:val="28"/>
                <w:szCs w:val="28"/>
              </w:rPr>
              <w:t>医用耗材spd管理系统接口</w:t>
            </w:r>
          </w:p>
        </w:tc>
      </w:tr>
      <w:tr w14:paraId="3A22B7E5">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79A861A5">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74</w:t>
            </w:r>
          </w:p>
        </w:tc>
        <w:tc>
          <w:tcPr>
            <w:tcW w:w="1660" w:type="dxa"/>
            <w:vMerge w:val="continue"/>
            <w:tcBorders>
              <w:top w:val="nil"/>
              <w:left w:val="single" w:color="auto" w:sz="4" w:space="0"/>
              <w:bottom w:val="single" w:color="auto" w:sz="4" w:space="0"/>
              <w:right w:val="single" w:color="auto" w:sz="4" w:space="0"/>
            </w:tcBorders>
            <w:vAlign w:val="center"/>
          </w:tcPr>
          <w:p w14:paraId="1F8C49DE">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5A4F08D2">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1016C8E7">
            <w:pPr>
              <w:spacing w:line="240" w:lineRule="auto"/>
              <w:rPr>
                <w:rFonts w:hint="eastAsia" w:ascii="仿宋" w:hAnsi="仿宋" w:eastAsia="仿宋" w:cs="宋体"/>
                <w:sz w:val="28"/>
                <w:szCs w:val="28"/>
              </w:rPr>
            </w:pPr>
            <w:r>
              <w:rPr>
                <w:rFonts w:hint="eastAsia" w:ascii="仿宋" w:hAnsi="仿宋" w:eastAsia="仿宋" w:cs="宋体"/>
                <w:sz w:val="28"/>
                <w:szCs w:val="28"/>
              </w:rPr>
              <w:t>病历无纸化接口</w:t>
            </w:r>
          </w:p>
        </w:tc>
      </w:tr>
      <w:tr w14:paraId="3CC86D7D">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22ECE2C4">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75</w:t>
            </w:r>
          </w:p>
        </w:tc>
        <w:tc>
          <w:tcPr>
            <w:tcW w:w="1660" w:type="dxa"/>
            <w:vMerge w:val="continue"/>
            <w:tcBorders>
              <w:top w:val="nil"/>
              <w:left w:val="single" w:color="auto" w:sz="4" w:space="0"/>
              <w:bottom w:val="single" w:color="auto" w:sz="4" w:space="0"/>
              <w:right w:val="single" w:color="auto" w:sz="4" w:space="0"/>
            </w:tcBorders>
            <w:vAlign w:val="center"/>
          </w:tcPr>
          <w:p w14:paraId="2854C36A">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490B72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0CC46964">
            <w:pPr>
              <w:spacing w:line="240" w:lineRule="auto"/>
              <w:rPr>
                <w:rFonts w:hint="eastAsia" w:ascii="仿宋" w:hAnsi="仿宋" w:eastAsia="仿宋" w:cs="宋体"/>
                <w:sz w:val="28"/>
                <w:szCs w:val="28"/>
              </w:rPr>
            </w:pPr>
            <w:r>
              <w:rPr>
                <w:rFonts w:hint="eastAsia" w:ascii="仿宋" w:hAnsi="仿宋" w:eastAsia="仿宋" w:cs="宋体"/>
                <w:sz w:val="28"/>
                <w:szCs w:val="28"/>
              </w:rPr>
              <w:t>财务管理软件（HRP）接口</w:t>
            </w:r>
          </w:p>
        </w:tc>
      </w:tr>
      <w:tr w14:paraId="0828818C">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5D66F8AE">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76</w:t>
            </w:r>
          </w:p>
        </w:tc>
        <w:tc>
          <w:tcPr>
            <w:tcW w:w="1660" w:type="dxa"/>
            <w:vMerge w:val="continue"/>
            <w:tcBorders>
              <w:top w:val="nil"/>
              <w:left w:val="single" w:color="auto" w:sz="4" w:space="0"/>
              <w:bottom w:val="single" w:color="auto" w:sz="4" w:space="0"/>
              <w:right w:val="single" w:color="auto" w:sz="4" w:space="0"/>
            </w:tcBorders>
            <w:vAlign w:val="center"/>
          </w:tcPr>
          <w:p w14:paraId="18F4722E">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68518959">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8B476A7">
            <w:pPr>
              <w:spacing w:line="240" w:lineRule="auto"/>
              <w:rPr>
                <w:rFonts w:hint="eastAsia" w:ascii="仿宋" w:hAnsi="仿宋" w:eastAsia="仿宋" w:cs="宋体"/>
                <w:sz w:val="28"/>
                <w:szCs w:val="28"/>
              </w:rPr>
            </w:pPr>
            <w:r>
              <w:rPr>
                <w:rFonts w:hint="eastAsia" w:ascii="仿宋" w:hAnsi="仿宋" w:eastAsia="仿宋" w:cs="宋体"/>
                <w:sz w:val="28"/>
                <w:szCs w:val="28"/>
              </w:rPr>
              <w:t>成本核算管理系统接口</w:t>
            </w:r>
          </w:p>
        </w:tc>
      </w:tr>
      <w:tr w14:paraId="039D240F">
        <w:tblPrEx>
          <w:tblCellMar>
            <w:top w:w="0" w:type="dxa"/>
            <w:left w:w="108" w:type="dxa"/>
            <w:bottom w:w="0" w:type="dxa"/>
            <w:right w:w="108" w:type="dxa"/>
          </w:tblCellMar>
        </w:tblPrEx>
        <w:trPr>
          <w:trHeight w:val="350" w:hRule="atLeast"/>
        </w:trPr>
        <w:tc>
          <w:tcPr>
            <w:tcW w:w="1040" w:type="dxa"/>
            <w:tcBorders>
              <w:top w:val="nil"/>
              <w:left w:val="single" w:color="auto" w:sz="4" w:space="0"/>
              <w:bottom w:val="single" w:color="auto" w:sz="4" w:space="0"/>
              <w:right w:val="single" w:color="auto" w:sz="4" w:space="0"/>
            </w:tcBorders>
            <w:vAlign w:val="center"/>
          </w:tcPr>
          <w:p w14:paraId="6F25A680">
            <w:pPr>
              <w:spacing w:line="24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77</w:t>
            </w:r>
          </w:p>
        </w:tc>
        <w:tc>
          <w:tcPr>
            <w:tcW w:w="1660" w:type="dxa"/>
            <w:vMerge w:val="continue"/>
            <w:tcBorders>
              <w:top w:val="nil"/>
              <w:left w:val="single" w:color="auto" w:sz="4" w:space="0"/>
              <w:bottom w:val="single" w:color="auto" w:sz="4" w:space="0"/>
              <w:right w:val="single" w:color="auto" w:sz="4" w:space="0"/>
            </w:tcBorders>
            <w:vAlign w:val="center"/>
          </w:tcPr>
          <w:p w14:paraId="4A67CA81">
            <w:pPr>
              <w:spacing w:line="240" w:lineRule="auto"/>
              <w:rPr>
                <w:rFonts w:hint="eastAsia" w:ascii="仿宋" w:hAnsi="仿宋" w:eastAsia="仿宋" w:cs="宋体"/>
                <w:color w:val="000000"/>
                <w:sz w:val="28"/>
                <w:szCs w:val="28"/>
              </w:rPr>
            </w:pPr>
          </w:p>
        </w:tc>
        <w:tc>
          <w:tcPr>
            <w:tcW w:w="1680" w:type="dxa"/>
            <w:vMerge w:val="continue"/>
            <w:tcBorders>
              <w:top w:val="nil"/>
              <w:left w:val="single" w:color="auto" w:sz="4" w:space="0"/>
              <w:bottom w:val="single" w:color="auto" w:sz="4" w:space="0"/>
              <w:right w:val="single" w:color="auto" w:sz="4" w:space="0"/>
            </w:tcBorders>
            <w:vAlign w:val="center"/>
          </w:tcPr>
          <w:p w14:paraId="425A09F6">
            <w:pPr>
              <w:spacing w:line="240" w:lineRule="auto"/>
              <w:rPr>
                <w:rFonts w:hint="eastAsia" w:ascii="仿宋" w:hAnsi="仿宋" w:eastAsia="仿宋" w:cs="宋体"/>
                <w:color w:val="000000"/>
                <w:sz w:val="28"/>
                <w:szCs w:val="28"/>
              </w:rPr>
            </w:pPr>
          </w:p>
        </w:tc>
        <w:tc>
          <w:tcPr>
            <w:tcW w:w="3780" w:type="dxa"/>
            <w:tcBorders>
              <w:top w:val="nil"/>
              <w:left w:val="nil"/>
              <w:bottom w:val="single" w:color="auto" w:sz="4" w:space="0"/>
              <w:right w:val="single" w:color="auto" w:sz="4" w:space="0"/>
            </w:tcBorders>
            <w:vAlign w:val="center"/>
          </w:tcPr>
          <w:p w14:paraId="7BCBEBEB">
            <w:pPr>
              <w:spacing w:line="240" w:lineRule="auto"/>
              <w:rPr>
                <w:rFonts w:hint="eastAsia" w:ascii="仿宋" w:hAnsi="仿宋" w:eastAsia="仿宋" w:cs="宋体"/>
                <w:sz w:val="28"/>
                <w:szCs w:val="28"/>
              </w:rPr>
            </w:pPr>
            <w:r>
              <w:rPr>
                <w:rFonts w:hint="eastAsia" w:ascii="仿宋" w:hAnsi="仿宋" w:eastAsia="仿宋" w:cs="宋体"/>
                <w:sz w:val="28"/>
                <w:szCs w:val="28"/>
              </w:rPr>
              <w:t>产科信息系统接口</w:t>
            </w:r>
          </w:p>
        </w:tc>
      </w:tr>
    </w:tbl>
    <w:p w14:paraId="2432FE16">
      <w:pPr>
        <w:ind w:firstLine="560" w:firstLineChars="200"/>
        <w:rPr>
          <w:rFonts w:hint="eastAsia" w:ascii="仿宋" w:hAnsi="仿宋" w:eastAsia="仿宋" w:cs="宋体"/>
          <w:sz w:val="28"/>
          <w:szCs w:val="28"/>
        </w:rPr>
      </w:pPr>
      <w:r>
        <w:rPr>
          <w:rFonts w:ascii="仿宋" w:hAnsi="仿宋" w:eastAsia="仿宋" w:cs="宋体"/>
          <w:sz w:val="28"/>
          <w:szCs w:val="28"/>
        </w:rPr>
        <w:t>C</w:t>
      </w:r>
      <w:r>
        <w:rPr>
          <w:rFonts w:hint="eastAsia" w:ascii="仿宋" w:hAnsi="仿宋" w:eastAsia="仿宋" w:cs="宋体"/>
          <w:sz w:val="28"/>
          <w:szCs w:val="28"/>
        </w:rPr>
        <w:t>、规范、规章制度</w:t>
      </w:r>
    </w:p>
    <w:tbl>
      <w:tblPr>
        <w:tblStyle w:val="16"/>
        <w:tblW w:w="7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9"/>
      </w:tblGrid>
      <w:tr w14:paraId="73EB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9" w:type="dxa"/>
          </w:tcPr>
          <w:p w14:paraId="5DB23D5C">
            <w:pPr>
              <w:ind w:firstLine="560" w:firstLineChars="200"/>
              <w:rPr>
                <w:rFonts w:hint="eastAsia" w:ascii="仿宋" w:hAnsi="仿宋" w:eastAsia="仿宋" w:cs="宋体"/>
                <w:sz w:val="28"/>
                <w:szCs w:val="28"/>
              </w:rPr>
            </w:pPr>
            <w:r>
              <w:rPr>
                <w:rFonts w:hint="eastAsia" w:ascii="仿宋" w:hAnsi="仿宋" w:eastAsia="仿宋" w:cs="宋体"/>
                <w:sz w:val="28"/>
                <w:szCs w:val="28"/>
              </w:rPr>
              <w:t>制定信息化工作统一规范，使其符合ISO9001标准</w:t>
            </w:r>
          </w:p>
        </w:tc>
      </w:tr>
      <w:tr w14:paraId="5B1D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9" w:type="dxa"/>
          </w:tcPr>
          <w:p w14:paraId="3633B24F">
            <w:pPr>
              <w:ind w:firstLine="560" w:firstLineChars="200"/>
              <w:rPr>
                <w:rFonts w:hint="eastAsia" w:ascii="仿宋" w:hAnsi="仿宋" w:eastAsia="仿宋" w:cs="宋体"/>
                <w:sz w:val="28"/>
                <w:szCs w:val="28"/>
              </w:rPr>
            </w:pPr>
            <w:r>
              <w:rPr>
                <w:rFonts w:hint="eastAsia" w:ascii="仿宋" w:hAnsi="仿宋" w:eastAsia="仿宋" w:cs="宋体"/>
                <w:sz w:val="28"/>
                <w:szCs w:val="28"/>
              </w:rPr>
              <w:t>产品研发规范制定</w:t>
            </w:r>
          </w:p>
        </w:tc>
      </w:tr>
      <w:tr w14:paraId="6E46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9" w:type="dxa"/>
          </w:tcPr>
          <w:p w14:paraId="49967C90">
            <w:pPr>
              <w:ind w:firstLine="560" w:firstLineChars="200"/>
              <w:rPr>
                <w:rFonts w:hint="eastAsia" w:ascii="仿宋" w:hAnsi="仿宋" w:eastAsia="仿宋" w:cs="宋体"/>
                <w:sz w:val="28"/>
                <w:szCs w:val="28"/>
              </w:rPr>
            </w:pPr>
            <w:r>
              <w:rPr>
                <w:rFonts w:hint="eastAsia" w:ascii="仿宋" w:hAnsi="仿宋" w:eastAsia="仿宋" w:cs="宋体"/>
                <w:sz w:val="28"/>
                <w:szCs w:val="28"/>
              </w:rPr>
              <w:t>产品研发项目管理方法制定</w:t>
            </w:r>
          </w:p>
        </w:tc>
      </w:tr>
      <w:tr w14:paraId="73AF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9" w:type="dxa"/>
          </w:tcPr>
          <w:p w14:paraId="75833133">
            <w:pPr>
              <w:ind w:firstLine="560" w:firstLineChars="200"/>
              <w:rPr>
                <w:rFonts w:hint="eastAsia" w:ascii="仿宋" w:hAnsi="仿宋" w:eastAsia="仿宋" w:cs="宋体"/>
                <w:sz w:val="28"/>
                <w:szCs w:val="28"/>
              </w:rPr>
            </w:pPr>
            <w:r>
              <w:rPr>
                <w:rFonts w:hint="eastAsia" w:ascii="仿宋" w:hAnsi="仿宋" w:eastAsia="仿宋" w:cs="宋体"/>
                <w:sz w:val="28"/>
                <w:szCs w:val="28"/>
              </w:rPr>
              <w:t>日常性工作规章制度制定，执行监督办法制定</w:t>
            </w:r>
          </w:p>
        </w:tc>
      </w:tr>
      <w:tr w14:paraId="7D2D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9" w:type="dxa"/>
          </w:tcPr>
          <w:p w14:paraId="5E927F42">
            <w:pPr>
              <w:ind w:firstLine="560" w:firstLineChars="200"/>
              <w:rPr>
                <w:rFonts w:hint="eastAsia" w:ascii="仿宋" w:hAnsi="仿宋" w:eastAsia="仿宋" w:cs="宋体"/>
                <w:sz w:val="28"/>
                <w:szCs w:val="28"/>
              </w:rPr>
            </w:pPr>
            <w:r>
              <w:rPr>
                <w:rFonts w:hint="eastAsia" w:ascii="仿宋" w:hAnsi="仿宋" w:eastAsia="仿宋" w:cs="宋体"/>
                <w:sz w:val="28"/>
                <w:szCs w:val="28"/>
              </w:rPr>
              <w:t>软件配置管理</w:t>
            </w:r>
          </w:p>
        </w:tc>
      </w:tr>
    </w:tbl>
    <w:p w14:paraId="621C87FA">
      <w:pPr>
        <w:ind w:firstLine="560" w:firstLineChars="200"/>
        <w:rPr>
          <w:rFonts w:hint="eastAsia" w:ascii="仿宋" w:hAnsi="仿宋" w:eastAsia="仿宋" w:cs="宋体"/>
          <w:sz w:val="28"/>
          <w:szCs w:val="28"/>
        </w:rPr>
      </w:pPr>
      <w:r>
        <w:rPr>
          <w:rFonts w:ascii="仿宋" w:hAnsi="仿宋" w:eastAsia="仿宋" w:cs="宋体"/>
          <w:sz w:val="28"/>
          <w:szCs w:val="28"/>
        </w:rPr>
        <w:t>D</w:t>
      </w:r>
      <w:r>
        <w:rPr>
          <w:rFonts w:hint="eastAsia" w:ascii="仿宋" w:hAnsi="仿宋" w:eastAsia="仿宋" w:cs="宋体"/>
          <w:sz w:val="28"/>
          <w:szCs w:val="28"/>
        </w:rPr>
        <w:t>、培训</w:t>
      </w:r>
    </w:p>
    <w:tbl>
      <w:tblPr>
        <w:tblStyle w:val="16"/>
        <w:tblW w:w="7088"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8"/>
      </w:tblGrid>
      <w:tr w14:paraId="232B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8" w:type="dxa"/>
          </w:tcPr>
          <w:p w14:paraId="623CE667">
            <w:pPr>
              <w:ind w:firstLine="560" w:firstLineChars="200"/>
              <w:rPr>
                <w:rFonts w:hint="eastAsia" w:ascii="仿宋" w:hAnsi="仿宋" w:eastAsia="仿宋" w:cs="宋体"/>
                <w:sz w:val="28"/>
                <w:szCs w:val="28"/>
              </w:rPr>
            </w:pPr>
            <w:r>
              <w:rPr>
                <w:rFonts w:hint="eastAsia" w:ascii="仿宋" w:hAnsi="仿宋" w:eastAsia="仿宋" w:cs="宋体"/>
                <w:sz w:val="28"/>
                <w:szCs w:val="28"/>
              </w:rPr>
              <w:t>计算机知识普及教育</w:t>
            </w:r>
          </w:p>
        </w:tc>
      </w:tr>
      <w:tr w14:paraId="59F6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8" w:type="dxa"/>
          </w:tcPr>
          <w:p w14:paraId="75461AC8">
            <w:pPr>
              <w:ind w:firstLine="560" w:firstLineChars="200"/>
              <w:rPr>
                <w:rFonts w:hint="eastAsia" w:ascii="仿宋" w:hAnsi="仿宋" w:eastAsia="仿宋" w:cs="宋体"/>
                <w:sz w:val="28"/>
                <w:szCs w:val="28"/>
              </w:rPr>
            </w:pPr>
            <w:r>
              <w:rPr>
                <w:rFonts w:hint="eastAsia" w:ascii="仿宋" w:hAnsi="仿宋" w:eastAsia="仿宋" w:cs="宋体"/>
                <w:sz w:val="28"/>
                <w:szCs w:val="28"/>
              </w:rPr>
              <w:t>医院IT专业员工的高级培训</w:t>
            </w:r>
          </w:p>
        </w:tc>
      </w:tr>
      <w:tr w14:paraId="44CB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8" w:type="dxa"/>
          </w:tcPr>
          <w:p w14:paraId="0CC5B9FF">
            <w:pPr>
              <w:ind w:firstLine="560" w:firstLineChars="200"/>
              <w:rPr>
                <w:rFonts w:hint="eastAsia" w:ascii="仿宋" w:hAnsi="仿宋" w:eastAsia="仿宋" w:cs="宋体"/>
                <w:sz w:val="28"/>
                <w:szCs w:val="28"/>
              </w:rPr>
            </w:pPr>
            <w:r>
              <w:rPr>
                <w:rFonts w:hint="eastAsia" w:ascii="仿宋" w:hAnsi="仿宋" w:eastAsia="仿宋" w:cs="宋体"/>
                <w:sz w:val="28"/>
                <w:szCs w:val="28"/>
              </w:rPr>
              <w:t>医院信息系统业务知识培训</w:t>
            </w:r>
          </w:p>
        </w:tc>
      </w:tr>
      <w:tr w14:paraId="69EB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8" w:type="dxa"/>
          </w:tcPr>
          <w:p w14:paraId="46DF34F6">
            <w:pPr>
              <w:ind w:firstLine="560" w:firstLineChars="200"/>
              <w:rPr>
                <w:rFonts w:hint="eastAsia" w:ascii="仿宋" w:hAnsi="仿宋" w:eastAsia="仿宋" w:cs="宋体"/>
                <w:sz w:val="28"/>
                <w:szCs w:val="28"/>
              </w:rPr>
            </w:pPr>
            <w:r>
              <w:rPr>
                <w:rFonts w:hint="eastAsia" w:ascii="仿宋" w:hAnsi="仿宋" w:eastAsia="仿宋" w:cs="宋体"/>
                <w:sz w:val="28"/>
                <w:szCs w:val="28"/>
              </w:rPr>
              <w:t>国内、外医院信息系统最新成果、动态介绍</w:t>
            </w:r>
          </w:p>
        </w:tc>
      </w:tr>
      <w:tr w14:paraId="59F0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8" w:type="dxa"/>
          </w:tcPr>
          <w:p w14:paraId="61955A7B">
            <w:pPr>
              <w:ind w:firstLine="560" w:firstLineChars="200"/>
              <w:rPr>
                <w:rFonts w:hint="eastAsia" w:ascii="仿宋" w:hAnsi="仿宋" w:eastAsia="仿宋" w:cs="宋体"/>
                <w:sz w:val="28"/>
                <w:szCs w:val="28"/>
              </w:rPr>
            </w:pPr>
            <w:r>
              <w:rPr>
                <w:rFonts w:hint="eastAsia" w:ascii="仿宋" w:hAnsi="仿宋" w:eastAsia="仿宋" w:cs="宋体"/>
                <w:sz w:val="28"/>
                <w:szCs w:val="28"/>
              </w:rPr>
              <w:t>培训工作常规化，定期举办各类培训班</w:t>
            </w:r>
          </w:p>
        </w:tc>
      </w:tr>
    </w:tbl>
    <w:p w14:paraId="1CD18439">
      <w:pPr>
        <w:pStyle w:val="7"/>
        <w:numPr>
          <w:ilvl w:val="4"/>
          <w:numId w:val="0"/>
        </w:numPr>
        <w:rPr>
          <w:rFonts w:hint="eastAsia" w:ascii="仿宋" w:hAnsi="仿宋" w:eastAsia="仿宋"/>
          <w:color w:val="auto"/>
        </w:rPr>
      </w:pPr>
      <w:r>
        <w:rPr>
          <w:rFonts w:hint="eastAsia" w:ascii="仿宋" w:hAnsi="仿宋" w:eastAsia="仿宋"/>
          <w:color w:val="auto"/>
        </w:rPr>
        <w:t>2.1.3.1.2运维服务方式</w:t>
      </w:r>
    </w:p>
    <w:p w14:paraId="4E569439">
      <w:pPr>
        <w:ind w:firstLine="560" w:firstLineChars="200"/>
        <w:rPr>
          <w:rFonts w:hint="eastAsia" w:ascii="仿宋" w:hAnsi="仿宋" w:eastAsia="仿宋"/>
          <w:sz w:val="28"/>
          <w:szCs w:val="28"/>
        </w:rPr>
      </w:pPr>
      <w:r>
        <w:rPr>
          <w:rFonts w:hint="eastAsia" w:ascii="仿宋" w:hAnsi="仿宋" w:eastAsia="仿宋"/>
          <w:sz w:val="28"/>
          <w:szCs w:val="28"/>
        </w:rPr>
        <w:t>以“人员常驻”作为基础服务，“软件托管”作为扩展服务，具体内容如下：</w:t>
      </w:r>
    </w:p>
    <w:p w14:paraId="321C823E">
      <w:pPr>
        <w:pStyle w:val="8"/>
        <w:numPr>
          <w:ilvl w:val="5"/>
          <w:numId w:val="0"/>
        </w:numPr>
        <w:rPr>
          <w:rFonts w:hint="eastAsia" w:ascii="仿宋" w:hAnsi="仿宋" w:eastAsia="仿宋"/>
          <w:color w:val="auto"/>
        </w:rPr>
      </w:pPr>
      <w:r>
        <w:rPr>
          <w:rFonts w:hint="eastAsia" w:ascii="仿宋" w:hAnsi="仿宋" w:eastAsia="仿宋"/>
          <w:color w:val="auto"/>
        </w:rPr>
        <w:t>2.1.3.1.2.1（人员常驻）基础服务</w:t>
      </w:r>
    </w:p>
    <w:p w14:paraId="24233826">
      <w:pPr>
        <w:ind w:firstLine="560" w:firstLineChars="200"/>
        <w:rPr>
          <w:rFonts w:hint="eastAsia" w:ascii="仿宋" w:hAnsi="仿宋" w:eastAsia="仿宋"/>
          <w:sz w:val="28"/>
          <w:szCs w:val="28"/>
        </w:rPr>
      </w:pPr>
      <w:r>
        <w:rPr>
          <w:rFonts w:hint="eastAsia" w:ascii="仿宋" w:hAnsi="仿宋" w:eastAsia="仿宋"/>
          <w:sz w:val="28"/>
          <w:szCs w:val="28"/>
        </w:rPr>
        <w:t>根据医院实际需要，提供2名工程技术人员和1名技术支持常驻医院进行信息系统的维护工作（7*24小时），工程技术人员维护信息系统正常稳定的运行，确保医院日常业务正常开展，日常维护内容主要应包括：</w:t>
      </w:r>
    </w:p>
    <w:p w14:paraId="11488786">
      <w:pPr>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rPr>
        <w:tab/>
      </w:r>
      <w:r>
        <w:rPr>
          <w:rFonts w:hint="eastAsia" w:ascii="仿宋" w:hAnsi="仿宋" w:eastAsia="仿宋"/>
          <w:sz w:val="28"/>
          <w:szCs w:val="28"/>
        </w:rPr>
        <w:t>软件（模块）在运行中的故障带来的排错工作，解决系统运行故障（除计算机病毒、硬件及院方人员问题外）。修复导致软件功能未能达到其既定设计规格的程序代码错误。</w:t>
      </w:r>
    </w:p>
    <w:p w14:paraId="7487D70B">
      <w:pPr>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rPr>
        <w:tab/>
      </w:r>
      <w:r>
        <w:rPr>
          <w:rFonts w:hint="eastAsia" w:ascii="仿宋" w:hAnsi="仿宋" w:eastAsia="仿宋"/>
          <w:sz w:val="28"/>
          <w:szCs w:val="28"/>
        </w:rPr>
        <w:t>软件（模块）与系统软件及数据库系统适配带来的调整工作（不含系统软件及数据库的安装）。包括为适应数据库等的安全补丁或非重大版本更新所做的适应性调整；或已实施的、现有的第三方系统接口，因对方接口规范发生非颠覆性的微小变更（如增减非关键字段）而进行的同步调整。</w:t>
      </w:r>
    </w:p>
    <w:p w14:paraId="756DDB4C">
      <w:pPr>
        <w:ind w:firstLine="560" w:firstLineChars="200"/>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ab/>
      </w:r>
      <w:r>
        <w:rPr>
          <w:rFonts w:hint="eastAsia" w:ascii="仿宋" w:hAnsi="仿宋" w:eastAsia="仿宋"/>
          <w:sz w:val="28"/>
          <w:szCs w:val="28"/>
        </w:rPr>
        <w:t>软件（模块）完善性维护，在不改变任何后台业务逻辑、数据处理流程或用户核心操作路径的前提下，对现有界面上单个、独立的界面元素进行的微小视觉调整。</w:t>
      </w:r>
    </w:p>
    <w:p w14:paraId="1C8FD411">
      <w:pPr>
        <w:ind w:firstLine="560" w:firstLineChars="200"/>
        <w:rPr>
          <w:rFonts w:hint="eastAsia"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rPr>
        <w:tab/>
      </w:r>
      <w:r>
        <w:rPr>
          <w:rFonts w:hint="eastAsia" w:ascii="仿宋" w:hAnsi="仿宋" w:eastAsia="仿宋"/>
          <w:sz w:val="28"/>
          <w:szCs w:val="28"/>
        </w:rPr>
        <w:t>软件（模块）程序因操作失误造成的数据混乱。</w:t>
      </w:r>
    </w:p>
    <w:p w14:paraId="2C6508D3">
      <w:pPr>
        <w:ind w:firstLine="560" w:firstLineChars="200"/>
        <w:rPr>
          <w:rFonts w:hint="eastAsia"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rPr>
        <w:tab/>
      </w:r>
      <w:r>
        <w:rPr>
          <w:rFonts w:hint="eastAsia" w:ascii="仿宋" w:hAnsi="仿宋" w:eastAsia="仿宋"/>
          <w:sz w:val="28"/>
          <w:szCs w:val="28"/>
        </w:rPr>
        <w:t>软件（模块）统计报表的数据核对，针对报表数据与实际不符或与其他报表不对应的情况，协助进行查对或讲解说明。</w:t>
      </w:r>
    </w:p>
    <w:p w14:paraId="00681C89">
      <w:pPr>
        <w:ind w:firstLine="560" w:firstLineChars="200"/>
        <w:rPr>
          <w:rFonts w:hint="eastAsia"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rPr>
        <w:tab/>
      </w:r>
      <w:r>
        <w:rPr>
          <w:rFonts w:hint="eastAsia" w:ascii="仿宋" w:hAnsi="仿宋" w:eastAsia="仿宋"/>
          <w:sz w:val="28"/>
          <w:szCs w:val="28"/>
        </w:rPr>
        <w:t>指导院方查明各系统不能运行的原因并解决问题（除硬件问题外）。</w:t>
      </w:r>
    </w:p>
    <w:p w14:paraId="758A2E4F">
      <w:pPr>
        <w:ind w:firstLine="560" w:firstLineChars="200"/>
        <w:rPr>
          <w:rFonts w:hint="eastAsia"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rPr>
        <w:tab/>
      </w:r>
      <w:r>
        <w:rPr>
          <w:rFonts w:hint="eastAsia" w:ascii="仿宋" w:hAnsi="仿宋" w:eastAsia="仿宋"/>
          <w:sz w:val="28"/>
          <w:szCs w:val="28"/>
        </w:rPr>
        <w:t>对</w:t>
      </w:r>
      <w:r>
        <w:rPr>
          <w:rFonts w:hint="eastAsia" w:ascii="仿宋" w:hAnsi="仿宋" w:eastAsia="仿宋" w:cs="宋体"/>
          <w:sz w:val="28"/>
          <w:szCs w:val="28"/>
        </w:rPr>
        <w:t>医院现有在用业务流程优化，包括流程优化的方案制定、具体的实施、软件客户化修改医技优化效果评估、改进措施制定等内容。</w:t>
      </w:r>
    </w:p>
    <w:p w14:paraId="30970EC7">
      <w:pPr>
        <w:ind w:firstLine="560" w:firstLineChars="200"/>
        <w:rPr>
          <w:rFonts w:hint="eastAsia" w:ascii="仿宋" w:hAnsi="仿宋" w:eastAsia="仿宋"/>
          <w:sz w:val="28"/>
          <w:szCs w:val="28"/>
        </w:rPr>
      </w:pPr>
      <w:r>
        <w:rPr>
          <w:rFonts w:hint="eastAsia" w:ascii="仿宋" w:hAnsi="仿宋" w:eastAsia="仿宋"/>
          <w:sz w:val="28"/>
          <w:szCs w:val="28"/>
        </w:rPr>
        <w:t>8)</w:t>
      </w:r>
      <w:r>
        <w:rPr>
          <w:rFonts w:ascii="仿宋" w:hAnsi="仿宋" w:eastAsia="仿宋"/>
          <w:sz w:val="28"/>
          <w:szCs w:val="28"/>
        </w:rPr>
        <w:tab/>
      </w:r>
      <w:r>
        <w:rPr>
          <w:rFonts w:hint="eastAsia" w:ascii="仿宋" w:hAnsi="仿宋" w:eastAsia="仿宋"/>
          <w:sz w:val="28"/>
          <w:szCs w:val="28"/>
        </w:rPr>
        <w:t>服务供应商不涉及的维护服务范围：</w:t>
      </w:r>
    </w:p>
    <w:p w14:paraId="67A1FC07">
      <w:pPr>
        <w:ind w:left="1415" w:leftChars="465" w:hanging="299" w:hangingChars="107"/>
        <w:rPr>
          <w:rFonts w:hint="eastAsia" w:ascii="仿宋" w:hAnsi="仿宋" w:eastAsia="仿宋"/>
          <w:sz w:val="28"/>
          <w:szCs w:val="28"/>
        </w:rPr>
      </w:pPr>
      <w:r>
        <w:rPr>
          <w:rFonts w:hint="eastAsia" w:ascii="仿宋" w:hAnsi="仿宋" w:eastAsia="仿宋"/>
          <w:sz w:val="28"/>
          <w:szCs w:val="28"/>
        </w:rPr>
        <w:t>A.软件底层库结构的修改。任何需要触及系统核心架构、基础技术框架、核心数据模型或核心算法的修改。</w:t>
      </w:r>
    </w:p>
    <w:p w14:paraId="1FBA1CD4">
      <w:pPr>
        <w:ind w:left="1415" w:leftChars="465" w:hanging="299" w:hangingChars="107"/>
        <w:rPr>
          <w:rFonts w:hint="eastAsia" w:ascii="仿宋" w:hAnsi="仿宋" w:eastAsia="仿宋"/>
          <w:sz w:val="28"/>
          <w:szCs w:val="28"/>
        </w:rPr>
      </w:pPr>
      <w:r>
        <w:rPr>
          <w:rFonts w:hint="eastAsia" w:ascii="仿宋" w:hAnsi="仿宋" w:eastAsia="仿宋"/>
          <w:sz w:val="28"/>
          <w:szCs w:val="28"/>
        </w:rPr>
        <w:t>B.新增接口的开发。包括但不限于新第三方厂商的、新的医保平台、外部集成平台、新的硬件设备等）的数据交互接口。</w:t>
      </w:r>
    </w:p>
    <w:p w14:paraId="79AD0628">
      <w:pPr>
        <w:ind w:left="1415" w:leftChars="465" w:hanging="299" w:hangingChars="107"/>
        <w:rPr>
          <w:rFonts w:hint="eastAsia" w:ascii="仿宋" w:hAnsi="仿宋" w:eastAsia="仿宋"/>
          <w:sz w:val="28"/>
          <w:szCs w:val="28"/>
        </w:rPr>
      </w:pPr>
      <w:r>
        <w:rPr>
          <w:rFonts w:hint="eastAsia" w:ascii="仿宋" w:hAnsi="仿宋" w:eastAsia="仿宋"/>
          <w:sz w:val="28"/>
          <w:szCs w:val="28"/>
        </w:rPr>
        <w:t>C.新增功能或业务模块。在原系统功能范围之外，增加全新的、独立的业务管理功能或子系统模块。</w:t>
      </w:r>
    </w:p>
    <w:p w14:paraId="5A90E9BB">
      <w:pPr>
        <w:ind w:left="1415" w:leftChars="465" w:hanging="299" w:hangingChars="107"/>
        <w:rPr>
          <w:rFonts w:hint="eastAsia" w:ascii="仿宋" w:hAnsi="仿宋" w:eastAsia="仿宋"/>
          <w:sz w:val="28"/>
          <w:szCs w:val="28"/>
        </w:rPr>
      </w:pPr>
      <w:r>
        <w:rPr>
          <w:rFonts w:hint="eastAsia" w:ascii="仿宋" w:hAnsi="仿宋" w:eastAsia="仿宋"/>
          <w:sz w:val="28"/>
          <w:szCs w:val="28"/>
        </w:rPr>
        <w:t>D.新增或重构业务流程。对现有核心业务流程进行重大修改。或根据其变更范围和技术复杂度，经乙方评估已相当于或接近于对该内容的重新设计与开发</w:t>
      </w:r>
    </w:p>
    <w:p w14:paraId="4AA98787">
      <w:pPr>
        <w:ind w:left="1415" w:leftChars="465" w:hanging="299" w:hangingChars="107"/>
        <w:rPr>
          <w:rFonts w:hint="eastAsia" w:ascii="仿宋" w:hAnsi="仿宋" w:eastAsia="仿宋"/>
          <w:sz w:val="28"/>
          <w:szCs w:val="28"/>
        </w:rPr>
      </w:pPr>
      <w:r>
        <w:rPr>
          <w:rFonts w:hint="eastAsia" w:ascii="仿宋" w:hAnsi="仿宋" w:eastAsia="仿宋"/>
          <w:sz w:val="28"/>
          <w:szCs w:val="28"/>
        </w:rPr>
        <w:t>E.应对上级主管部门的政策性要求：为响应国家、省市级卫生健康委员会、医疗保障局、药监局、信息中心等上级主管部门颁布的新政策、新法规、新标准、新规范，而需要对软件系统进行的功能新增、流程改造、接口开发及数据上报等所有工作。</w:t>
      </w:r>
    </w:p>
    <w:p w14:paraId="4D4C3005">
      <w:pPr>
        <w:ind w:left="1415" w:leftChars="465" w:hanging="299" w:hangingChars="107"/>
        <w:rPr>
          <w:rFonts w:hint="eastAsia" w:ascii="仿宋" w:hAnsi="仿宋" w:eastAsia="仿宋"/>
          <w:sz w:val="28"/>
          <w:szCs w:val="28"/>
        </w:rPr>
      </w:pPr>
      <w:r>
        <w:rPr>
          <w:rFonts w:hint="eastAsia" w:ascii="仿宋" w:hAnsi="仿宋" w:eastAsia="仿宋"/>
          <w:sz w:val="28"/>
          <w:szCs w:val="28"/>
        </w:rPr>
        <w:t>F.复杂报表开发：开发需要整合多个业务模块数据或包含复杂计算逻辑与多维度钻取分析功能的全新报表、统计视图或数据驾驶舱。</w:t>
      </w:r>
    </w:p>
    <w:p w14:paraId="4D871304">
      <w:pPr>
        <w:pStyle w:val="8"/>
        <w:numPr>
          <w:ilvl w:val="5"/>
          <w:numId w:val="0"/>
        </w:numPr>
        <w:rPr>
          <w:rFonts w:hint="eastAsia" w:ascii="仿宋" w:hAnsi="仿宋" w:eastAsia="仿宋"/>
          <w:color w:val="auto"/>
        </w:rPr>
      </w:pPr>
      <w:r>
        <w:rPr>
          <w:rFonts w:hint="eastAsia" w:ascii="仿宋" w:hAnsi="仿宋" w:eastAsia="仿宋"/>
          <w:color w:val="auto"/>
        </w:rPr>
        <w:t>2.1.3.1.2.2软件托管服务</w:t>
      </w:r>
    </w:p>
    <w:p w14:paraId="1642983B">
      <w:pPr>
        <w:ind w:firstLine="560" w:firstLineChars="200"/>
        <w:rPr>
          <w:rFonts w:hint="eastAsia" w:ascii="仿宋" w:hAnsi="仿宋" w:eastAsia="仿宋"/>
          <w:sz w:val="28"/>
          <w:szCs w:val="28"/>
        </w:rPr>
      </w:pPr>
      <w:r>
        <w:rPr>
          <w:rFonts w:hint="eastAsia" w:ascii="仿宋" w:hAnsi="仿宋" w:eastAsia="仿宋"/>
          <w:sz w:val="28"/>
          <w:szCs w:val="28"/>
        </w:rPr>
        <w:t>在维护期内，技术支持人员需根据院方提交的需求对院方已建信息系统软件的功能模块进行程序功能改造，以及在用系统升级、数据统计、新增报表工作。具体的服务响应方式应包括：</w:t>
      </w:r>
    </w:p>
    <w:p w14:paraId="29EA92D7">
      <w:pPr>
        <w:numPr>
          <w:ilvl w:val="0"/>
          <w:numId w:val="4"/>
        </w:numPr>
        <w:rPr>
          <w:rFonts w:hint="eastAsia" w:ascii="仿宋" w:hAnsi="仿宋" w:eastAsia="仿宋"/>
          <w:sz w:val="28"/>
          <w:szCs w:val="28"/>
        </w:rPr>
      </w:pPr>
      <w:r>
        <w:rPr>
          <w:rFonts w:hint="eastAsia" w:ascii="仿宋" w:hAnsi="仿宋" w:eastAsia="仿宋"/>
          <w:sz w:val="28"/>
          <w:szCs w:val="28"/>
        </w:rPr>
        <w:t>热线电话</w:t>
      </w:r>
    </w:p>
    <w:p w14:paraId="5704A870">
      <w:pPr>
        <w:ind w:firstLine="560" w:firstLineChars="200"/>
        <w:rPr>
          <w:rFonts w:hint="eastAsia" w:ascii="仿宋" w:hAnsi="仿宋" w:eastAsia="仿宋"/>
          <w:sz w:val="28"/>
          <w:szCs w:val="28"/>
        </w:rPr>
      </w:pPr>
      <w:r>
        <w:rPr>
          <w:rFonts w:hint="eastAsia" w:ascii="仿宋" w:hAnsi="仿宋" w:eastAsia="仿宋"/>
          <w:sz w:val="28"/>
          <w:szCs w:val="28"/>
        </w:rPr>
        <w:t>提供7*24服务热线，值班工程师可以实时对医院请求进行处理。</w:t>
      </w:r>
    </w:p>
    <w:p w14:paraId="469E9229">
      <w:pPr>
        <w:ind w:firstLine="560" w:firstLineChars="200"/>
        <w:rPr>
          <w:rFonts w:hint="eastAsia" w:ascii="仿宋" w:hAnsi="仿宋" w:eastAsia="仿宋"/>
          <w:sz w:val="28"/>
          <w:szCs w:val="28"/>
        </w:rPr>
      </w:pPr>
      <w:r>
        <w:rPr>
          <w:rFonts w:hint="eastAsia" w:ascii="仿宋" w:hAnsi="仿宋" w:eastAsia="仿宋"/>
          <w:sz w:val="28"/>
          <w:szCs w:val="28"/>
        </w:rPr>
        <w:t>对于系统故障，医院可以直接拨打服务方提供的报修电话或7*24小时报修，半小时内响应；</w:t>
      </w:r>
    </w:p>
    <w:p w14:paraId="3E3794D2">
      <w:pPr>
        <w:numPr>
          <w:ilvl w:val="0"/>
          <w:numId w:val="4"/>
        </w:numPr>
        <w:rPr>
          <w:rFonts w:hint="eastAsia" w:ascii="仿宋" w:hAnsi="仿宋" w:eastAsia="仿宋"/>
          <w:sz w:val="28"/>
          <w:szCs w:val="28"/>
        </w:rPr>
      </w:pPr>
      <w:r>
        <w:rPr>
          <w:rFonts w:hint="eastAsia" w:ascii="仿宋" w:hAnsi="仿宋" w:eastAsia="仿宋"/>
          <w:sz w:val="28"/>
          <w:szCs w:val="28"/>
        </w:rPr>
        <w:t>远程服务</w:t>
      </w:r>
    </w:p>
    <w:p w14:paraId="1D8EB893">
      <w:pPr>
        <w:ind w:firstLine="560" w:firstLineChars="200"/>
        <w:rPr>
          <w:rFonts w:hint="eastAsia" w:ascii="仿宋" w:hAnsi="仿宋" w:eastAsia="仿宋"/>
          <w:sz w:val="28"/>
          <w:szCs w:val="28"/>
        </w:rPr>
      </w:pPr>
      <w:r>
        <w:rPr>
          <w:rFonts w:hint="eastAsia" w:ascii="仿宋" w:hAnsi="仿宋" w:eastAsia="仿宋"/>
          <w:sz w:val="28"/>
          <w:szCs w:val="28"/>
        </w:rPr>
        <w:t>可以通过专线电话、网上报修、电子邮件、远程协助等得到工程师技术服务。值班工程师可以实时对医院请求进行处理。包括服务请求、远程故障诊断、技术咨询等服务。</w:t>
      </w:r>
    </w:p>
    <w:p w14:paraId="0D0D96C4">
      <w:pPr>
        <w:numPr>
          <w:ilvl w:val="0"/>
          <w:numId w:val="4"/>
        </w:numPr>
        <w:rPr>
          <w:rFonts w:hint="eastAsia" w:ascii="仿宋" w:hAnsi="仿宋" w:eastAsia="仿宋"/>
          <w:sz w:val="28"/>
          <w:szCs w:val="28"/>
        </w:rPr>
      </w:pPr>
      <w:r>
        <w:rPr>
          <w:rFonts w:hint="eastAsia" w:ascii="仿宋" w:hAnsi="仿宋" w:eastAsia="仿宋"/>
          <w:sz w:val="28"/>
          <w:szCs w:val="28"/>
        </w:rPr>
        <w:t>在线服务</w:t>
      </w:r>
    </w:p>
    <w:p w14:paraId="3F417F03">
      <w:pPr>
        <w:ind w:firstLine="560" w:firstLineChars="200"/>
        <w:rPr>
          <w:rFonts w:hint="eastAsia" w:ascii="仿宋" w:hAnsi="仿宋" w:eastAsia="仿宋"/>
          <w:sz w:val="28"/>
          <w:szCs w:val="28"/>
        </w:rPr>
      </w:pPr>
      <w:r>
        <w:rPr>
          <w:rFonts w:hint="eastAsia" w:ascii="仿宋" w:hAnsi="仿宋" w:eastAsia="仿宋"/>
          <w:sz w:val="28"/>
          <w:szCs w:val="28"/>
        </w:rPr>
        <w:t>医院可通过QQ、微信等与服务人员交流，或通过查询相关解决方案，由服务方指定技术人员负责解决事件，并反馈信息。</w:t>
      </w:r>
    </w:p>
    <w:p w14:paraId="74212BEB">
      <w:pPr>
        <w:numPr>
          <w:ilvl w:val="0"/>
          <w:numId w:val="4"/>
        </w:numPr>
        <w:rPr>
          <w:rFonts w:hint="eastAsia" w:ascii="仿宋" w:hAnsi="仿宋" w:eastAsia="仿宋"/>
          <w:sz w:val="28"/>
          <w:szCs w:val="28"/>
        </w:rPr>
      </w:pPr>
      <w:r>
        <w:rPr>
          <w:rFonts w:hint="eastAsia" w:ascii="仿宋" w:hAnsi="仿宋" w:eastAsia="仿宋"/>
          <w:sz w:val="28"/>
          <w:szCs w:val="28"/>
        </w:rPr>
        <w:t>驻场服务</w:t>
      </w:r>
    </w:p>
    <w:p w14:paraId="66F349D3">
      <w:pPr>
        <w:ind w:firstLine="560" w:firstLineChars="200"/>
        <w:rPr>
          <w:rFonts w:hint="eastAsia" w:ascii="仿宋" w:hAnsi="仿宋" w:eastAsia="仿宋"/>
          <w:sz w:val="28"/>
          <w:szCs w:val="28"/>
        </w:rPr>
      </w:pPr>
      <w:r>
        <w:rPr>
          <w:rFonts w:hint="eastAsia" w:ascii="仿宋" w:hAnsi="仿宋" w:eastAsia="仿宋"/>
          <w:sz w:val="28"/>
          <w:szCs w:val="28"/>
        </w:rPr>
        <w:t>提供2名维护工程师和1名技术支持常驻医院指定场所进行信息系统的维护工作，维护信息系统正常稳定的运行，确保医院业务正常开展。</w:t>
      </w:r>
    </w:p>
    <w:p w14:paraId="10C029D0">
      <w:pPr>
        <w:ind w:firstLine="560" w:firstLineChars="200"/>
        <w:rPr>
          <w:rFonts w:hint="eastAsia" w:ascii="仿宋" w:hAnsi="仿宋" w:eastAsia="仿宋"/>
          <w:sz w:val="28"/>
          <w:szCs w:val="28"/>
        </w:rPr>
      </w:pPr>
      <w:r>
        <w:rPr>
          <w:rFonts w:hint="eastAsia" w:ascii="仿宋" w:hAnsi="仿宋" w:eastAsia="仿宋"/>
          <w:sz w:val="28"/>
          <w:szCs w:val="28"/>
        </w:rPr>
        <w:t>提供7*24小时的现场服务，并提供对所有技术支持、服务请求、故障报修、技术咨询的单点专员联系，同时加强系统的监控、巡检及管理。对所有问题的记录、分派、跟踪和管理、分析和报告。</w:t>
      </w:r>
    </w:p>
    <w:p w14:paraId="3A03ED68">
      <w:pPr>
        <w:ind w:firstLine="560" w:firstLineChars="200"/>
        <w:rPr>
          <w:rFonts w:hint="eastAsia" w:ascii="仿宋" w:hAnsi="仿宋" w:eastAsia="仿宋"/>
          <w:sz w:val="28"/>
          <w:szCs w:val="28"/>
        </w:rPr>
      </w:pPr>
      <w:r>
        <w:rPr>
          <w:rFonts w:hint="eastAsia" w:ascii="仿宋" w:hAnsi="仿宋" w:eastAsia="仿宋"/>
          <w:sz w:val="28"/>
          <w:szCs w:val="28"/>
        </w:rPr>
        <w:t>接到医院问题报告后，在医院上班时间要求常驻工程师应在15分钟内进行响应，响应动作的定义为：受理时将立刻通过电话了解情况（或者到现场了解情况），并给出初步的判断。如果是工作日非上班时间，则在接到报修电话后30分钟内进行响应。</w:t>
      </w:r>
    </w:p>
    <w:p w14:paraId="3FEE3A3A">
      <w:pPr>
        <w:ind w:firstLine="560" w:firstLineChars="200"/>
        <w:rPr>
          <w:rFonts w:hint="eastAsia" w:ascii="仿宋" w:hAnsi="仿宋" w:eastAsia="仿宋"/>
          <w:sz w:val="28"/>
          <w:szCs w:val="28"/>
        </w:rPr>
      </w:pPr>
      <w:r>
        <w:rPr>
          <w:rFonts w:hint="eastAsia" w:ascii="仿宋" w:hAnsi="仿宋" w:eastAsia="仿宋"/>
          <w:sz w:val="28"/>
          <w:szCs w:val="28"/>
        </w:rPr>
        <w:t>常驻工程师工作时间为：按国家规定的工作时间执行，节假日常驻一名工程师提供7*24小时服务。</w:t>
      </w:r>
    </w:p>
    <w:p w14:paraId="6D8AD027">
      <w:pPr>
        <w:ind w:firstLine="560" w:firstLineChars="200"/>
        <w:rPr>
          <w:rFonts w:hint="eastAsia" w:ascii="仿宋" w:hAnsi="仿宋" w:eastAsia="仿宋"/>
          <w:sz w:val="28"/>
          <w:szCs w:val="28"/>
        </w:rPr>
      </w:pPr>
      <w:r>
        <w:rPr>
          <w:rFonts w:hint="eastAsia" w:ascii="仿宋" w:hAnsi="仿宋" w:eastAsia="仿宋"/>
          <w:sz w:val="28"/>
          <w:szCs w:val="28"/>
        </w:rPr>
        <w:t>工作人员应遵守医院各项规章制度，对工作期间接触到的医院的各项资料信息或秘密信息等进行保密，否则追究当事人相关法律责任。</w:t>
      </w:r>
    </w:p>
    <w:p w14:paraId="522DE880">
      <w:pPr>
        <w:pStyle w:val="6"/>
        <w:numPr>
          <w:ilvl w:val="3"/>
          <w:numId w:val="0"/>
        </w:numPr>
        <w:rPr>
          <w:rFonts w:hint="eastAsia" w:ascii="仿宋" w:hAnsi="仿宋" w:eastAsia="仿宋"/>
          <w:i w:val="0"/>
          <w:color w:val="auto"/>
        </w:rPr>
      </w:pPr>
      <w:bookmarkStart w:id="19" w:name="_Toc179801412"/>
      <w:r>
        <w:rPr>
          <w:rFonts w:hint="eastAsia" w:ascii="仿宋" w:hAnsi="仿宋" w:eastAsia="仿宋"/>
          <w:color w:val="auto"/>
        </w:rPr>
        <w:t xml:space="preserve">2.1.3.2 </w:t>
      </w:r>
      <w:r>
        <w:rPr>
          <w:rFonts w:hint="eastAsia" w:ascii="仿宋" w:hAnsi="仿宋" w:eastAsia="仿宋"/>
          <w:i w:val="0"/>
          <w:color w:val="auto"/>
        </w:rPr>
        <w:t>HIS/EMR/LIS数据库与容灾数据库运行维护服务</w:t>
      </w:r>
      <w:bookmarkEnd w:id="19"/>
    </w:p>
    <w:p w14:paraId="19CCBB47">
      <w:pPr>
        <w:pStyle w:val="7"/>
        <w:numPr>
          <w:ilvl w:val="4"/>
          <w:numId w:val="0"/>
        </w:numPr>
        <w:rPr>
          <w:rFonts w:hint="eastAsia" w:ascii="仿宋" w:hAnsi="仿宋" w:eastAsia="仿宋"/>
          <w:color w:val="auto"/>
        </w:rPr>
      </w:pPr>
      <w:bookmarkStart w:id="20" w:name="_Toc68702642"/>
      <w:r>
        <w:rPr>
          <w:rFonts w:hint="eastAsia" w:ascii="仿宋" w:hAnsi="仿宋" w:eastAsia="仿宋"/>
          <w:color w:val="auto"/>
        </w:rPr>
        <w:t>2.1.3.2.1总体技术要求</w:t>
      </w:r>
      <w:bookmarkEnd w:id="20"/>
    </w:p>
    <w:p w14:paraId="6D8FB32C">
      <w:pPr>
        <w:ind w:firstLine="560" w:firstLineChars="200"/>
        <w:rPr>
          <w:rFonts w:hint="eastAsia" w:ascii="仿宋" w:hAnsi="仿宋" w:eastAsia="仿宋" w:cs="宋体"/>
          <w:sz w:val="28"/>
          <w:szCs w:val="28"/>
        </w:rPr>
      </w:pPr>
      <w:r>
        <w:rPr>
          <w:rFonts w:hint="eastAsia" w:ascii="仿宋" w:hAnsi="仿宋" w:eastAsia="仿宋" w:cs="宋体"/>
          <w:sz w:val="28"/>
          <w:szCs w:val="28"/>
        </w:rPr>
        <w:t>（1）服务器、数据库维护提供每季度巡检、系统升级、故障排除、性能调优、技术咨询等技术服务。</w:t>
      </w:r>
    </w:p>
    <w:p w14:paraId="61E91B1C">
      <w:pPr>
        <w:ind w:firstLine="560" w:firstLineChars="200"/>
        <w:rPr>
          <w:rFonts w:hint="eastAsia" w:ascii="仿宋" w:hAnsi="仿宋" w:eastAsia="仿宋" w:cs="宋体"/>
          <w:sz w:val="28"/>
          <w:szCs w:val="28"/>
        </w:rPr>
      </w:pPr>
      <w:r>
        <w:rPr>
          <w:rFonts w:hint="eastAsia" w:ascii="仿宋" w:hAnsi="仿宋" w:eastAsia="仿宋" w:cs="宋体"/>
          <w:sz w:val="28"/>
          <w:szCs w:val="28"/>
        </w:rPr>
        <w:t>（2）提供技术服务目的在于提高系统运行的可靠性并改进系统性能。</w:t>
      </w:r>
    </w:p>
    <w:p w14:paraId="0B818862">
      <w:pPr>
        <w:ind w:firstLine="560" w:firstLineChars="200"/>
        <w:rPr>
          <w:rFonts w:hint="eastAsia" w:ascii="仿宋" w:hAnsi="仿宋" w:eastAsia="仿宋" w:cs="宋体"/>
          <w:sz w:val="28"/>
          <w:szCs w:val="28"/>
        </w:rPr>
      </w:pPr>
      <w:r>
        <w:rPr>
          <w:rFonts w:hint="eastAsia" w:ascii="仿宋" w:hAnsi="仿宋" w:eastAsia="仿宋" w:cs="宋体"/>
          <w:sz w:val="28"/>
          <w:szCs w:val="28"/>
        </w:rPr>
        <w:t>（3）提供的技术服务需要7×24小时服务；</w:t>
      </w:r>
    </w:p>
    <w:p w14:paraId="1A2F2FF6">
      <w:pPr>
        <w:ind w:firstLine="560" w:firstLineChars="200"/>
        <w:rPr>
          <w:rFonts w:hint="eastAsia" w:ascii="仿宋" w:hAnsi="仿宋" w:eastAsia="仿宋" w:cs="宋体"/>
          <w:sz w:val="28"/>
          <w:szCs w:val="28"/>
        </w:rPr>
      </w:pPr>
      <w:r>
        <w:rPr>
          <w:rFonts w:hint="eastAsia" w:ascii="仿宋" w:hAnsi="仿宋" w:eastAsia="仿宋" w:cs="宋体"/>
          <w:sz w:val="28"/>
          <w:szCs w:val="28"/>
        </w:rPr>
        <w:t>（4）提供的技术服务执行过程中应保证所有操作的可靠性与安全性。</w:t>
      </w:r>
    </w:p>
    <w:p w14:paraId="53E323C7">
      <w:pPr>
        <w:ind w:firstLine="560" w:firstLineChars="200"/>
        <w:rPr>
          <w:rFonts w:hint="eastAsia" w:ascii="仿宋" w:hAnsi="仿宋" w:eastAsia="仿宋" w:cs="宋体"/>
          <w:sz w:val="28"/>
          <w:szCs w:val="28"/>
        </w:rPr>
      </w:pPr>
      <w:r>
        <w:rPr>
          <w:rFonts w:hint="eastAsia" w:ascii="仿宋" w:hAnsi="仿宋" w:eastAsia="仿宋" w:cs="宋体"/>
          <w:sz w:val="28"/>
          <w:szCs w:val="28"/>
        </w:rPr>
        <w:t>（5）提供完整的服务体系、服务方案、应急故障处理机制。</w:t>
      </w:r>
    </w:p>
    <w:p w14:paraId="7C0E2DC8">
      <w:pPr>
        <w:ind w:firstLine="560" w:firstLineChars="200"/>
        <w:rPr>
          <w:rFonts w:hint="eastAsia" w:ascii="仿宋" w:hAnsi="仿宋" w:eastAsia="仿宋" w:cs="宋体"/>
          <w:sz w:val="28"/>
          <w:szCs w:val="28"/>
        </w:rPr>
      </w:pPr>
      <w:r>
        <w:rPr>
          <w:rFonts w:hint="eastAsia" w:ascii="仿宋" w:hAnsi="仿宋" w:eastAsia="仿宋" w:cs="宋体"/>
          <w:sz w:val="28"/>
          <w:szCs w:val="28"/>
        </w:rPr>
        <w:t>（6）留有痕迹、可追溯要求:要求达到对信息系统的任何非正常操作，对信息系统非正常调整以及系统维护、备份、数据恢复等操作，都要留有痕迹便于事后回顾操作的时间、流程及内容。</w:t>
      </w:r>
    </w:p>
    <w:p w14:paraId="25CFD668">
      <w:pPr>
        <w:ind w:firstLine="560" w:firstLineChars="200"/>
        <w:rPr>
          <w:rFonts w:hint="eastAsia" w:ascii="仿宋" w:hAnsi="仿宋" w:eastAsia="仿宋" w:cs="宋体"/>
          <w:sz w:val="28"/>
          <w:szCs w:val="28"/>
        </w:rPr>
      </w:pPr>
      <w:r>
        <w:rPr>
          <w:rFonts w:hint="eastAsia" w:ascii="仿宋" w:hAnsi="仿宋" w:eastAsia="仿宋" w:cs="宋体"/>
          <w:sz w:val="28"/>
          <w:szCs w:val="28"/>
        </w:rPr>
        <w:t>（7）保密要求：采取认真负责的预防措施，防止公司员工在合同执行期间将掌握的任何有关用户机密或专有信息透露给任何未经授权的人等。</w:t>
      </w:r>
    </w:p>
    <w:p w14:paraId="2D288E76">
      <w:pPr>
        <w:pStyle w:val="7"/>
        <w:numPr>
          <w:ilvl w:val="4"/>
          <w:numId w:val="0"/>
        </w:numPr>
        <w:rPr>
          <w:rFonts w:hint="eastAsia" w:ascii="仿宋" w:hAnsi="仿宋" w:eastAsia="仿宋"/>
          <w:color w:val="auto"/>
        </w:rPr>
      </w:pPr>
      <w:bookmarkStart w:id="21" w:name="_Toc68702646"/>
      <w:r>
        <w:rPr>
          <w:rFonts w:hint="eastAsia" w:ascii="仿宋" w:hAnsi="仿宋" w:eastAsia="仿宋"/>
          <w:color w:val="auto"/>
        </w:rPr>
        <w:t>2.1.3.2.2系统维护原则</w:t>
      </w:r>
    </w:p>
    <w:p w14:paraId="67BBE291">
      <w:pPr>
        <w:spacing w:after="240"/>
        <w:ind w:firstLine="560" w:firstLineChars="200"/>
        <w:rPr>
          <w:rFonts w:hint="eastAsia" w:ascii="仿宋" w:hAnsi="仿宋" w:eastAsia="仿宋"/>
          <w:sz w:val="28"/>
          <w:szCs w:val="28"/>
        </w:rPr>
      </w:pPr>
      <w:r>
        <w:rPr>
          <w:rFonts w:hint="eastAsia" w:ascii="仿宋" w:hAnsi="仿宋" w:eastAsia="仿宋"/>
          <w:sz w:val="28"/>
          <w:szCs w:val="28"/>
        </w:rPr>
        <w:t>医院的信息系统维护项目的维护原则：</w:t>
      </w:r>
    </w:p>
    <w:p w14:paraId="5DBFF1C5">
      <w:pPr>
        <w:ind w:left="1692" w:leftChars="178" w:hanging="1265" w:hangingChars="450"/>
        <w:rPr>
          <w:rFonts w:hint="eastAsia" w:ascii="仿宋" w:hAnsi="仿宋" w:eastAsia="仿宋"/>
          <w:sz w:val="28"/>
          <w:szCs w:val="28"/>
        </w:rPr>
      </w:pPr>
      <w:r>
        <w:rPr>
          <w:rFonts w:hint="eastAsia" w:ascii="仿宋" w:hAnsi="仿宋" w:eastAsia="仿宋"/>
          <w:b/>
          <w:sz w:val="28"/>
          <w:szCs w:val="28"/>
        </w:rPr>
        <w:t>及时性</w:t>
      </w:r>
      <w:r>
        <w:rPr>
          <w:rFonts w:hint="eastAsia" w:ascii="仿宋" w:hAnsi="仿宋" w:eastAsia="仿宋"/>
          <w:sz w:val="28"/>
          <w:szCs w:val="28"/>
        </w:rPr>
        <w:t>：通过技术支持的及时响应，保证在最短的时间内恢复系统的正常运行。</w:t>
      </w:r>
    </w:p>
    <w:p w14:paraId="39837C7C">
      <w:pPr>
        <w:ind w:left="1700" w:leftChars="178" w:hanging="1273" w:hangingChars="453"/>
        <w:rPr>
          <w:rFonts w:hint="eastAsia" w:ascii="仿宋" w:hAnsi="仿宋" w:eastAsia="仿宋"/>
          <w:sz w:val="28"/>
          <w:szCs w:val="28"/>
        </w:rPr>
      </w:pPr>
      <w:r>
        <w:rPr>
          <w:rFonts w:hint="eastAsia" w:ascii="仿宋" w:hAnsi="仿宋" w:eastAsia="仿宋"/>
          <w:b/>
          <w:sz w:val="28"/>
          <w:szCs w:val="28"/>
        </w:rPr>
        <w:t>制度性:</w:t>
      </w:r>
      <w:r>
        <w:rPr>
          <w:rFonts w:hint="eastAsia" w:ascii="仿宋" w:hAnsi="仿宋" w:eastAsia="仿宋"/>
          <w:sz w:val="28"/>
          <w:szCs w:val="28"/>
        </w:rPr>
        <w:t>通过集成制度的规范，定期与不定期的进行系统巡检任务。</w:t>
      </w:r>
    </w:p>
    <w:p w14:paraId="2A5EA4E8">
      <w:pPr>
        <w:ind w:left="1745" w:leftChars="200" w:hanging="1265" w:hangingChars="450"/>
        <w:rPr>
          <w:rFonts w:hint="eastAsia" w:ascii="仿宋" w:hAnsi="仿宋" w:eastAsia="仿宋"/>
          <w:sz w:val="28"/>
          <w:szCs w:val="28"/>
        </w:rPr>
      </w:pPr>
      <w:r>
        <w:rPr>
          <w:rFonts w:hint="eastAsia" w:ascii="仿宋" w:hAnsi="仿宋" w:eastAsia="仿宋"/>
          <w:b/>
          <w:sz w:val="28"/>
          <w:szCs w:val="28"/>
        </w:rPr>
        <w:t>追溯性</w:t>
      </w:r>
      <w:r>
        <w:rPr>
          <w:rFonts w:hint="eastAsia" w:ascii="仿宋" w:hAnsi="仿宋" w:eastAsia="仿宋"/>
          <w:sz w:val="28"/>
          <w:szCs w:val="28"/>
        </w:rPr>
        <w:t>：通过规范的操作方式，有效的文档管理，保证每次维护记录在案，有据可查。</w:t>
      </w:r>
    </w:p>
    <w:p w14:paraId="7B7F17A7">
      <w:pPr>
        <w:ind w:firstLine="562" w:firstLineChars="200"/>
        <w:rPr>
          <w:rFonts w:hint="eastAsia" w:ascii="仿宋" w:hAnsi="仿宋" w:eastAsia="仿宋"/>
          <w:sz w:val="28"/>
          <w:szCs w:val="28"/>
        </w:rPr>
      </w:pPr>
      <w:r>
        <w:rPr>
          <w:rFonts w:hint="eastAsia" w:ascii="仿宋" w:hAnsi="仿宋" w:eastAsia="仿宋"/>
          <w:b/>
          <w:sz w:val="28"/>
          <w:szCs w:val="28"/>
        </w:rPr>
        <w:t>高效性:</w:t>
      </w:r>
      <w:r>
        <w:rPr>
          <w:rFonts w:hint="eastAsia" w:ascii="仿宋" w:hAnsi="仿宋" w:eastAsia="仿宋"/>
          <w:sz w:val="28"/>
          <w:szCs w:val="28"/>
        </w:rPr>
        <w:t>提供快速、高效、准确的维护手段。</w:t>
      </w:r>
    </w:p>
    <w:p w14:paraId="27047835">
      <w:pPr>
        <w:ind w:firstLine="562" w:firstLineChars="200"/>
        <w:rPr>
          <w:rFonts w:hint="eastAsia" w:ascii="仿宋" w:hAnsi="仿宋" w:eastAsia="仿宋"/>
          <w:b/>
          <w:sz w:val="28"/>
          <w:szCs w:val="28"/>
        </w:rPr>
      </w:pPr>
      <w:r>
        <w:rPr>
          <w:rFonts w:hint="eastAsia" w:ascii="仿宋" w:hAnsi="仿宋" w:eastAsia="仿宋"/>
          <w:b/>
          <w:sz w:val="28"/>
          <w:szCs w:val="28"/>
        </w:rPr>
        <w:t>安全性：</w:t>
      </w:r>
      <w:r>
        <w:rPr>
          <w:rFonts w:hint="eastAsia" w:ascii="仿宋" w:hAnsi="仿宋" w:eastAsia="仿宋"/>
          <w:sz w:val="28"/>
          <w:szCs w:val="28"/>
        </w:rPr>
        <w:t>从技术和管理上确保资源信息的高度安全性。</w:t>
      </w:r>
    </w:p>
    <w:p w14:paraId="33D5E749">
      <w:pPr>
        <w:ind w:firstLine="562" w:firstLineChars="200"/>
        <w:rPr>
          <w:rFonts w:hint="eastAsia" w:ascii="仿宋" w:hAnsi="仿宋" w:eastAsia="仿宋"/>
          <w:sz w:val="28"/>
          <w:szCs w:val="28"/>
        </w:rPr>
      </w:pPr>
      <w:r>
        <w:rPr>
          <w:rFonts w:hint="eastAsia" w:ascii="仿宋" w:hAnsi="仿宋" w:eastAsia="仿宋"/>
          <w:b/>
          <w:sz w:val="28"/>
          <w:szCs w:val="28"/>
        </w:rPr>
        <w:t>可靠性:</w:t>
      </w:r>
      <w:r>
        <w:rPr>
          <w:rFonts w:hint="eastAsia" w:ascii="仿宋" w:hAnsi="仿宋" w:eastAsia="仿宋"/>
          <w:sz w:val="28"/>
          <w:szCs w:val="28"/>
        </w:rPr>
        <w:t>提供</w:t>
      </w:r>
      <w:r>
        <w:rPr>
          <w:rFonts w:ascii="仿宋" w:hAnsi="仿宋" w:eastAsia="仿宋"/>
          <w:sz w:val="28"/>
          <w:szCs w:val="28"/>
        </w:rPr>
        <w:t>7*24</w:t>
      </w:r>
      <w:r>
        <w:rPr>
          <w:rFonts w:hint="eastAsia" w:ascii="仿宋" w:hAnsi="仿宋" w:eastAsia="仿宋"/>
          <w:sz w:val="28"/>
          <w:szCs w:val="28"/>
        </w:rPr>
        <w:t>小时不间断服务。</w:t>
      </w:r>
    </w:p>
    <w:p w14:paraId="6DE7217A">
      <w:pPr>
        <w:pStyle w:val="7"/>
        <w:numPr>
          <w:ilvl w:val="4"/>
          <w:numId w:val="0"/>
        </w:numPr>
        <w:rPr>
          <w:rFonts w:hint="eastAsia" w:ascii="仿宋" w:hAnsi="仿宋" w:eastAsia="仿宋"/>
          <w:color w:val="auto"/>
        </w:rPr>
      </w:pPr>
      <w:r>
        <w:rPr>
          <w:rFonts w:hint="eastAsia" w:ascii="仿宋" w:hAnsi="仿宋" w:eastAsia="仿宋"/>
          <w:color w:val="auto"/>
        </w:rPr>
        <w:t>2.1.3.2.3服务方式</w:t>
      </w:r>
      <w:bookmarkEnd w:id="21"/>
    </w:p>
    <w:p w14:paraId="1B7D3D96">
      <w:pPr>
        <w:ind w:firstLine="560" w:firstLineChars="200"/>
        <w:rPr>
          <w:rFonts w:hint="eastAsia" w:ascii="仿宋" w:hAnsi="仿宋" w:eastAsia="仿宋"/>
          <w:sz w:val="28"/>
          <w:szCs w:val="28"/>
        </w:rPr>
      </w:pPr>
      <w:r>
        <w:rPr>
          <w:rFonts w:hint="eastAsia" w:ascii="仿宋" w:hAnsi="仿宋" w:eastAsia="仿宋"/>
          <w:sz w:val="28"/>
          <w:szCs w:val="28"/>
        </w:rPr>
        <w:t>1年4次现场巡检、不定期远程服务、巡检、监控，重大故障或事件现场支持。</w:t>
      </w:r>
    </w:p>
    <w:tbl>
      <w:tblPr>
        <w:tblStyle w:val="16"/>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677"/>
        <w:gridCol w:w="2292"/>
        <w:gridCol w:w="3304"/>
      </w:tblGrid>
      <w:tr w14:paraId="31D8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76" w:type="dxa"/>
            <w:shd w:val="clear" w:color="000000" w:fill="E0E0E0"/>
            <w:vAlign w:val="center"/>
          </w:tcPr>
          <w:p w14:paraId="20A37AB5">
            <w:pPr>
              <w:rPr>
                <w:rFonts w:hint="eastAsia" w:ascii="仿宋" w:hAnsi="仿宋" w:eastAsia="仿宋" w:cs="宋体"/>
                <w:sz w:val="28"/>
                <w:szCs w:val="28"/>
              </w:rPr>
            </w:pPr>
            <w:r>
              <w:rPr>
                <w:rFonts w:hint="eastAsia" w:ascii="仿宋" w:hAnsi="仿宋" w:eastAsia="仿宋" w:cs="宋体"/>
                <w:sz w:val="28"/>
                <w:szCs w:val="28"/>
              </w:rPr>
              <w:t>服务内容</w:t>
            </w:r>
          </w:p>
        </w:tc>
        <w:tc>
          <w:tcPr>
            <w:tcW w:w="1677" w:type="dxa"/>
            <w:shd w:val="clear" w:color="000000" w:fill="E0E0E0"/>
            <w:vAlign w:val="center"/>
          </w:tcPr>
          <w:p w14:paraId="083779A3">
            <w:pPr>
              <w:rPr>
                <w:rFonts w:hint="eastAsia" w:ascii="仿宋" w:hAnsi="仿宋" w:eastAsia="仿宋" w:cs="宋体"/>
                <w:sz w:val="28"/>
                <w:szCs w:val="28"/>
              </w:rPr>
            </w:pPr>
            <w:r>
              <w:rPr>
                <w:rFonts w:hint="eastAsia" w:ascii="仿宋" w:hAnsi="仿宋" w:eastAsia="仿宋" w:cs="宋体"/>
                <w:sz w:val="28"/>
                <w:szCs w:val="28"/>
              </w:rPr>
              <w:t>服务响应时间</w:t>
            </w:r>
          </w:p>
        </w:tc>
        <w:tc>
          <w:tcPr>
            <w:tcW w:w="2292" w:type="dxa"/>
            <w:shd w:val="clear" w:color="000000" w:fill="E0E0E0"/>
            <w:vAlign w:val="center"/>
          </w:tcPr>
          <w:p w14:paraId="5E34611D">
            <w:pPr>
              <w:ind w:firstLine="1120" w:firstLineChars="400"/>
              <w:rPr>
                <w:rFonts w:hint="eastAsia" w:ascii="仿宋" w:hAnsi="仿宋" w:eastAsia="仿宋" w:cs="宋体"/>
                <w:sz w:val="28"/>
                <w:szCs w:val="28"/>
              </w:rPr>
            </w:pPr>
            <w:r>
              <w:rPr>
                <w:rFonts w:hint="eastAsia" w:ascii="仿宋" w:hAnsi="仿宋" w:eastAsia="仿宋" w:cs="宋体"/>
                <w:sz w:val="28"/>
                <w:szCs w:val="28"/>
              </w:rPr>
              <w:t>描述</w:t>
            </w:r>
          </w:p>
        </w:tc>
        <w:tc>
          <w:tcPr>
            <w:tcW w:w="3304" w:type="dxa"/>
            <w:shd w:val="clear" w:color="000000" w:fill="E0E0E0"/>
            <w:vAlign w:val="center"/>
          </w:tcPr>
          <w:p w14:paraId="77A724FB">
            <w:pPr>
              <w:ind w:firstLine="1400" w:firstLineChars="500"/>
              <w:rPr>
                <w:rFonts w:hint="eastAsia" w:ascii="仿宋" w:hAnsi="仿宋" w:eastAsia="仿宋" w:cs="宋体"/>
                <w:sz w:val="28"/>
                <w:szCs w:val="28"/>
              </w:rPr>
            </w:pPr>
            <w:r>
              <w:rPr>
                <w:rFonts w:hint="eastAsia" w:ascii="仿宋" w:hAnsi="仿宋" w:eastAsia="仿宋" w:cs="宋体"/>
                <w:sz w:val="28"/>
                <w:szCs w:val="28"/>
              </w:rPr>
              <w:t>备注</w:t>
            </w:r>
          </w:p>
        </w:tc>
      </w:tr>
      <w:tr w14:paraId="635F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1276" w:type="dxa"/>
            <w:vAlign w:val="center"/>
          </w:tcPr>
          <w:p w14:paraId="2C74C1D7">
            <w:pPr>
              <w:rPr>
                <w:rFonts w:hint="eastAsia" w:ascii="仿宋" w:hAnsi="仿宋" w:eastAsia="仿宋" w:cs="宋体"/>
                <w:sz w:val="28"/>
                <w:szCs w:val="28"/>
              </w:rPr>
            </w:pPr>
            <w:r>
              <w:rPr>
                <w:rFonts w:hint="eastAsia" w:ascii="仿宋" w:hAnsi="仿宋" w:eastAsia="仿宋" w:cs="宋体"/>
                <w:sz w:val="28"/>
                <w:szCs w:val="28"/>
              </w:rPr>
              <w:t>热线受理</w:t>
            </w:r>
          </w:p>
        </w:tc>
        <w:tc>
          <w:tcPr>
            <w:tcW w:w="1677" w:type="dxa"/>
            <w:vAlign w:val="center"/>
          </w:tcPr>
          <w:p w14:paraId="1F62DEA1">
            <w:pPr>
              <w:jc w:val="center"/>
              <w:rPr>
                <w:rFonts w:hint="eastAsia" w:ascii="仿宋" w:hAnsi="仿宋" w:eastAsia="仿宋" w:cs="宋体"/>
                <w:sz w:val="28"/>
                <w:szCs w:val="28"/>
              </w:rPr>
            </w:pPr>
            <w:r>
              <w:rPr>
                <w:rFonts w:hint="eastAsia" w:ascii="仿宋" w:hAnsi="仿宋" w:eastAsia="仿宋" w:cs="宋体"/>
                <w:sz w:val="28"/>
                <w:szCs w:val="28"/>
              </w:rPr>
              <w:t>7×24</w:t>
            </w:r>
          </w:p>
        </w:tc>
        <w:tc>
          <w:tcPr>
            <w:tcW w:w="2292" w:type="dxa"/>
            <w:vAlign w:val="center"/>
          </w:tcPr>
          <w:p w14:paraId="30F6F2F5">
            <w:pPr>
              <w:rPr>
                <w:rFonts w:hint="eastAsia" w:ascii="仿宋" w:hAnsi="仿宋" w:eastAsia="仿宋" w:cs="宋体"/>
                <w:sz w:val="28"/>
                <w:szCs w:val="28"/>
              </w:rPr>
            </w:pPr>
            <w:r>
              <w:rPr>
                <w:rFonts w:hint="eastAsia" w:ascii="仿宋" w:hAnsi="仿宋" w:eastAsia="仿宋" w:cs="宋体"/>
                <w:sz w:val="28"/>
                <w:szCs w:val="28"/>
              </w:rPr>
              <w:t>7×24：周一至周日,00:00～24:00（全天候,节假日无休）</w:t>
            </w:r>
          </w:p>
        </w:tc>
        <w:tc>
          <w:tcPr>
            <w:tcW w:w="3304" w:type="dxa"/>
            <w:vAlign w:val="center"/>
          </w:tcPr>
          <w:p w14:paraId="7D9C226F">
            <w:pPr>
              <w:rPr>
                <w:rFonts w:hint="eastAsia" w:ascii="仿宋" w:hAnsi="仿宋" w:eastAsia="仿宋" w:cs="宋体"/>
                <w:sz w:val="28"/>
                <w:szCs w:val="28"/>
              </w:rPr>
            </w:pPr>
            <w:r>
              <w:rPr>
                <w:rFonts w:hint="eastAsia" w:ascii="仿宋" w:hAnsi="仿宋" w:eastAsia="仿宋" w:cs="宋体"/>
                <w:sz w:val="28"/>
                <w:szCs w:val="28"/>
              </w:rPr>
              <w:t>提供售后技术问题咨询、服务产品销售咨询服务、受理用户故障申报等请求、提供服务投诉及建议通道。</w:t>
            </w:r>
          </w:p>
        </w:tc>
      </w:tr>
      <w:tr w14:paraId="6346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276" w:type="dxa"/>
            <w:vAlign w:val="center"/>
          </w:tcPr>
          <w:p w14:paraId="586BA130">
            <w:pPr>
              <w:rPr>
                <w:rFonts w:hint="eastAsia" w:ascii="仿宋" w:hAnsi="仿宋" w:eastAsia="仿宋" w:cs="宋体"/>
                <w:sz w:val="28"/>
                <w:szCs w:val="28"/>
              </w:rPr>
            </w:pPr>
            <w:r>
              <w:rPr>
                <w:rFonts w:hint="eastAsia" w:ascii="仿宋" w:hAnsi="仿宋" w:eastAsia="仿宋" w:cs="宋体"/>
                <w:sz w:val="28"/>
                <w:szCs w:val="28"/>
              </w:rPr>
              <w:t>远程问题处理</w:t>
            </w:r>
          </w:p>
        </w:tc>
        <w:tc>
          <w:tcPr>
            <w:tcW w:w="1677" w:type="dxa"/>
            <w:vAlign w:val="center"/>
          </w:tcPr>
          <w:p w14:paraId="1BE65733">
            <w:pPr>
              <w:ind w:firstLine="560" w:firstLineChars="200"/>
              <w:rPr>
                <w:rFonts w:hint="eastAsia" w:ascii="仿宋" w:hAnsi="仿宋" w:eastAsia="仿宋" w:cs="宋体"/>
                <w:sz w:val="28"/>
                <w:szCs w:val="28"/>
              </w:rPr>
            </w:pPr>
            <w:r>
              <w:rPr>
                <w:rFonts w:hint="eastAsia" w:ascii="仿宋" w:hAnsi="仿宋" w:eastAsia="仿宋" w:cs="宋体"/>
                <w:sz w:val="28"/>
                <w:szCs w:val="28"/>
              </w:rPr>
              <w:t>7×24</w:t>
            </w:r>
          </w:p>
        </w:tc>
        <w:tc>
          <w:tcPr>
            <w:tcW w:w="2292" w:type="dxa"/>
            <w:vAlign w:val="center"/>
          </w:tcPr>
          <w:p w14:paraId="234E0CCE">
            <w:pPr>
              <w:rPr>
                <w:rFonts w:hint="eastAsia" w:ascii="仿宋" w:hAnsi="仿宋" w:eastAsia="仿宋" w:cs="宋体"/>
                <w:sz w:val="28"/>
                <w:szCs w:val="28"/>
              </w:rPr>
            </w:pPr>
            <w:r>
              <w:rPr>
                <w:rFonts w:hint="eastAsia" w:ascii="仿宋" w:hAnsi="仿宋" w:eastAsia="仿宋" w:cs="宋体"/>
                <w:sz w:val="28"/>
                <w:szCs w:val="28"/>
              </w:rPr>
              <w:t>7×24：周一至周日,00:00～24:00（全天候,节假日无休）</w:t>
            </w:r>
          </w:p>
        </w:tc>
        <w:tc>
          <w:tcPr>
            <w:tcW w:w="3304" w:type="dxa"/>
            <w:vAlign w:val="center"/>
          </w:tcPr>
          <w:p w14:paraId="572CDB85">
            <w:pPr>
              <w:rPr>
                <w:rFonts w:hint="eastAsia" w:ascii="仿宋" w:hAnsi="仿宋" w:eastAsia="仿宋" w:cs="宋体"/>
                <w:sz w:val="28"/>
                <w:szCs w:val="28"/>
              </w:rPr>
            </w:pPr>
            <w:r>
              <w:rPr>
                <w:rFonts w:hint="eastAsia" w:ascii="仿宋" w:hAnsi="仿宋" w:eastAsia="仿宋" w:cs="宋体"/>
                <w:sz w:val="28"/>
                <w:szCs w:val="28"/>
              </w:rPr>
              <w:t>通过专线电话、网上报修、电子邮件、远程协助等得到工程师技术服务，远程问题处理服务响应时间定义：自技术支持工程师受理用户故障之时起算，如无法在当天内得到处理，及时与用户沟通协商明确完成时间。</w:t>
            </w:r>
          </w:p>
        </w:tc>
      </w:tr>
      <w:tr w14:paraId="4C90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76" w:type="dxa"/>
            <w:vAlign w:val="center"/>
          </w:tcPr>
          <w:p w14:paraId="1321D0EA">
            <w:pPr>
              <w:rPr>
                <w:rFonts w:hint="eastAsia" w:ascii="仿宋" w:hAnsi="仿宋" w:eastAsia="仿宋" w:cs="宋体"/>
                <w:sz w:val="28"/>
                <w:szCs w:val="28"/>
              </w:rPr>
            </w:pPr>
            <w:r>
              <w:rPr>
                <w:rFonts w:hint="eastAsia" w:ascii="仿宋" w:hAnsi="仿宋" w:eastAsia="仿宋" w:cs="宋体"/>
                <w:sz w:val="28"/>
                <w:szCs w:val="28"/>
              </w:rPr>
              <w:t>重大故障现场支持服务</w:t>
            </w:r>
          </w:p>
        </w:tc>
        <w:tc>
          <w:tcPr>
            <w:tcW w:w="1677" w:type="dxa"/>
            <w:vAlign w:val="center"/>
          </w:tcPr>
          <w:p w14:paraId="4F927034">
            <w:pPr>
              <w:ind w:firstLine="560" w:firstLineChars="200"/>
              <w:rPr>
                <w:rFonts w:hint="eastAsia" w:ascii="仿宋" w:hAnsi="仿宋" w:eastAsia="仿宋" w:cs="宋体"/>
                <w:sz w:val="28"/>
                <w:szCs w:val="28"/>
              </w:rPr>
            </w:pPr>
            <w:r>
              <w:rPr>
                <w:rFonts w:hint="eastAsia" w:ascii="仿宋" w:hAnsi="仿宋" w:eastAsia="仿宋" w:cs="宋体"/>
                <w:sz w:val="28"/>
                <w:szCs w:val="28"/>
              </w:rPr>
              <w:t>7×24</w:t>
            </w:r>
          </w:p>
        </w:tc>
        <w:tc>
          <w:tcPr>
            <w:tcW w:w="2292" w:type="dxa"/>
            <w:vAlign w:val="center"/>
          </w:tcPr>
          <w:p w14:paraId="2C6397D9">
            <w:pPr>
              <w:rPr>
                <w:rFonts w:hint="eastAsia" w:ascii="仿宋" w:hAnsi="仿宋" w:eastAsia="仿宋" w:cs="宋体"/>
                <w:sz w:val="28"/>
                <w:szCs w:val="28"/>
              </w:rPr>
            </w:pPr>
            <w:r>
              <w:rPr>
                <w:rFonts w:hint="eastAsia" w:ascii="仿宋" w:hAnsi="仿宋" w:eastAsia="仿宋" w:cs="宋体"/>
                <w:sz w:val="28"/>
                <w:szCs w:val="28"/>
              </w:rPr>
              <w:t>系统不确定挂起，造成不可接受或不确定的资源或响应延误；系统宕机，重启动之后仍无法正常工作；</w:t>
            </w:r>
          </w:p>
        </w:tc>
        <w:tc>
          <w:tcPr>
            <w:tcW w:w="3304" w:type="dxa"/>
            <w:vAlign w:val="center"/>
          </w:tcPr>
          <w:p w14:paraId="0C0AA6C4">
            <w:pPr>
              <w:rPr>
                <w:rFonts w:hint="eastAsia" w:ascii="仿宋" w:hAnsi="仿宋" w:eastAsia="仿宋" w:cs="宋体"/>
                <w:sz w:val="28"/>
                <w:szCs w:val="28"/>
              </w:rPr>
            </w:pPr>
            <w:r>
              <w:rPr>
                <w:rFonts w:hint="eastAsia" w:ascii="仿宋" w:hAnsi="仿宋" w:eastAsia="仿宋" w:cs="宋体"/>
                <w:sz w:val="28"/>
                <w:szCs w:val="28"/>
              </w:rPr>
              <w:t>重大系统故障提供现场支持服务，响应时间以当日最快交通工具到达现场时间为准；</w:t>
            </w:r>
          </w:p>
        </w:tc>
      </w:tr>
      <w:tr w14:paraId="2A94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76" w:type="dxa"/>
            <w:vAlign w:val="center"/>
          </w:tcPr>
          <w:p w14:paraId="666992BF">
            <w:pPr>
              <w:rPr>
                <w:rFonts w:hint="eastAsia" w:ascii="仿宋" w:hAnsi="仿宋" w:eastAsia="仿宋" w:cs="宋体"/>
                <w:sz w:val="28"/>
                <w:szCs w:val="28"/>
              </w:rPr>
            </w:pPr>
            <w:r>
              <w:rPr>
                <w:rFonts w:hint="eastAsia" w:ascii="仿宋" w:hAnsi="仿宋" w:eastAsia="仿宋" w:cs="宋体"/>
                <w:sz w:val="28"/>
                <w:szCs w:val="28"/>
              </w:rPr>
              <w:t>系统巡检服务</w:t>
            </w:r>
          </w:p>
        </w:tc>
        <w:tc>
          <w:tcPr>
            <w:tcW w:w="1677" w:type="dxa"/>
            <w:vAlign w:val="center"/>
          </w:tcPr>
          <w:p w14:paraId="646DFC47">
            <w:pPr>
              <w:jc w:val="center"/>
              <w:rPr>
                <w:rFonts w:hint="eastAsia" w:ascii="仿宋" w:hAnsi="仿宋" w:eastAsia="仿宋" w:cs="宋体"/>
                <w:sz w:val="28"/>
                <w:szCs w:val="28"/>
              </w:rPr>
            </w:pPr>
            <w:r>
              <w:rPr>
                <w:rFonts w:hint="eastAsia" w:ascii="仿宋" w:hAnsi="仿宋" w:eastAsia="仿宋" w:cs="宋体"/>
                <w:sz w:val="28"/>
                <w:szCs w:val="28"/>
              </w:rPr>
              <w:t>1年4次</w:t>
            </w:r>
          </w:p>
        </w:tc>
        <w:tc>
          <w:tcPr>
            <w:tcW w:w="2292" w:type="dxa"/>
            <w:vAlign w:val="center"/>
          </w:tcPr>
          <w:p w14:paraId="62C110AC">
            <w:pPr>
              <w:rPr>
                <w:rFonts w:hint="eastAsia" w:ascii="仿宋" w:hAnsi="仿宋" w:eastAsia="仿宋" w:cs="宋体"/>
                <w:sz w:val="28"/>
                <w:szCs w:val="28"/>
              </w:rPr>
            </w:pPr>
            <w:r>
              <w:rPr>
                <w:rFonts w:hint="eastAsia" w:ascii="仿宋" w:hAnsi="仿宋" w:eastAsia="仿宋" w:cs="宋体"/>
                <w:sz w:val="28"/>
                <w:szCs w:val="28"/>
              </w:rPr>
              <w:t>操作系统及数据库系统健康性检查及维护</w:t>
            </w:r>
          </w:p>
        </w:tc>
        <w:tc>
          <w:tcPr>
            <w:tcW w:w="3304" w:type="dxa"/>
            <w:vAlign w:val="center"/>
          </w:tcPr>
          <w:p w14:paraId="0A3E26FA">
            <w:pPr>
              <w:rPr>
                <w:rFonts w:hint="eastAsia" w:ascii="仿宋" w:hAnsi="仿宋" w:eastAsia="仿宋" w:cs="宋体"/>
                <w:sz w:val="28"/>
                <w:szCs w:val="28"/>
              </w:rPr>
            </w:pPr>
            <w:r>
              <w:rPr>
                <w:rFonts w:hint="eastAsia" w:ascii="仿宋" w:hAnsi="仿宋" w:eastAsia="仿宋" w:cs="宋体"/>
                <w:sz w:val="28"/>
                <w:szCs w:val="28"/>
              </w:rPr>
              <w:t>提供</w:t>
            </w:r>
            <w:r>
              <w:rPr>
                <w:rFonts w:hint="eastAsia" w:ascii="仿宋" w:hAnsi="仿宋" w:eastAsia="仿宋"/>
                <w:sz w:val="28"/>
                <w:szCs w:val="28"/>
              </w:rPr>
              <w:t>1年4次现场巡检服务</w:t>
            </w:r>
            <w:r>
              <w:rPr>
                <w:rFonts w:hint="eastAsia" w:ascii="仿宋" w:hAnsi="仿宋" w:eastAsia="仿宋" w:cs="宋体"/>
                <w:sz w:val="28"/>
                <w:szCs w:val="28"/>
              </w:rPr>
              <w:t>。</w:t>
            </w:r>
          </w:p>
        </w:tc>
      </w:tr>
    </w:tbl>
    <w:p w14:paraId="285D4C35">
      <w:pPr>
        <w:pStyle w:val="7"/>
        <w:numPr>
          <w:ilvl w:val="4"/>
          <w:numId w:val="0"/>
        </w:numPr>
        <w:rPr>
          <w:rFonts w:hint="eastAsia" w:ascii="仿宋" w:hAnsi="仿宋" w:eastAsia="仿宋"/>
          <w:color w:val="auto"/>
        </w:rPr>
      </w:pPr>
      <w:r>
        <w:rPr>
          <w:rFonts w:hint="eastAsia" w:ascii="仿宋" w:hAnsi="仿宋" w:eastAsia="仿宋"/>
          <w:color w:val="auto"/>
        </w:rPr>
        <w:t>2.1.3.2.4服务内容</w:t>
      </w:r>
    </w:p>
    <w:p w14:paraId="6F3D499A">
      <w:pPr>
        <w:ind w:firstLine="420"/>
        <w:rPr>
          <w:rFonts w:hint="eastAsia" w:ascii="仿宋" w:hAnsi="仿宋" w:eastAsia="仿宋" w:cs="宋体"/>
          <w:sz w:val="28"/>
          <w:szCs w:val="28"/>
        </w:rPr>
      </w:pPr>
      <w:r>
        <w:rPr>
          <w:rFonts w:hint="eastAsia" w:ascii="仿宋" w:hAnsi="仿宋" w:eastAsia="仿宋" w:cs="宋体"/>
          <w:sz w:val="28"/>
          <w:szCs w:val="28"/>
        </w:rPr>
        <w:t>在服务有效期间，服务的主体内容主要包含以下几大部分：</w:t>
      </w:r>
    </w:p>
    <w:p w14:paraId="16B35F6C">
      <w:pPr>
        <w:numPr>
          <w:ilvl w:val="0"/>
          <w:numId w:val="5"/>
        </w:numPr>
        <w:rPr>
          <w:rFonts w:hint="eastAsia" w:ascii="仿宋" w:hAnsi="仿宋" w:eastAsia="仿宋"/>
          <w:sz w:val="28"/>
          <w:szCs w:val="28"/>
        </w:rPr>
      </w:pPr>
      <w:r>
        <w:rPr>
          <w:rFonts w:hint="eastAsia" w:ascii="仿宋" w:hAnsi="仿宋" w:eastAsia="仿宋"/>
          <w:sz w:val="28"/>
          <w:szCs w:val="28"/>
        </w:rPr>
        <w:t>数据库服务</w:t>
      </w:r>
    </w:p>
    <w:p w14:paraId="4A0703F9">
      <w:pPr>
        <w:numPr>
          <w:ilvl w:val="0"/>
          <w:numId w:val="5"/>
        </w:numPr>
        <w:rPr>
          <w:rFonts w:hint="eastAsia" w:ascii="仿宋" w:hAnsi="仿宋" w:eastAsia="仿宋"/>
          <w:sz w:val="28"/>
          <w:szCs w:val="28"/>
        </w:rPr>
      </w:pPr>
      <w:r>
        <w:rPr>
          <w:rFonts w:hint="eastAsia" w:ascii="仿宋" w:hAnsi="仿宋" w:eastAsia="仿宋"/>
          <w:sz w:val="28"/>
          <w:szCs w:val="28"/>
        </w:rPr>
        <w:t>操作系统服务</w:t>
      </w:r>
    </w:p>
    <w:p w14:paraId="2E0A9106">
      <w:pPr>
        <w:numPr>
          <w:ilvl w:val="0"/>
          <w:numId w:val="5"/>
        </w:numPr>
        <w:rPr>
          <w:rFonts w:hint="eastAsia" w:ascii="仿宋" w:hAnsi="仿宋" w:eastAsia="仿宋"/>
          <w:sz w:val="28"/>
          <w:szCs w:val="28"/>
        </w:rPr>
      </w:pPr>
      <w:r>
        <w:rPr>
          <w:rFonts w:hint="eastAsia" w:ascii="仿宋" w:hAnsi="仿宋" w:eastAsia="仿宋"/>
          <w:sz w:val="28"/>
          <w:szCs w:val="28"/>
        </w:rPr>
        <w:t>通用服务内容</w:t>
      </w:r>
    </w:p>
    <w:p w14:paraId="0178AA63">
      <w:pPr>
        <w:pStyle w:val="8"/>
        <w:numPr>
          <w:ilvl w:val="5"/>
          <w:numId w:val="0"/>
        </w:numPr>
        <w:rPr>
          <w:rFonts w:hint="eastAsia" w:ascii="仿宋" w:hAnsi="仿宋" w:eastAsia="仿宋"/>
          <w:color w:val="auto"/>
        </w:rPr>
      </w:pPr>
      <w:bookmarkStart w:id="22" w:name="_Toc68702650"/>
      <w:r>
        <w:rPr>
          <w:rFonts w:hint="eastAsia" w:ascii="仿宋" w:hAnsi="仿宋" w:eastAsia="仿宋"/>
          <w:color w:val="auto"/>
        </w:rPr>
        <w:t>2.1.3.2.4.1数据库服务</w:t>
      </w:r>
      <w:bookmarkEnd w:id="22"/>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5646"/>
      </w:tblGrid>
      <w:tr w14:paraId="582C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vAlign w:val="center"/>
          </w:tcPr>
          <w:p w14:paraId="4539D095">
            <w:pPr>
              <w:spacing w:before="96"/>
              <w:rPr>
                <w:rFonts w:hint="eastAsia" w:ascii="仿宋" w:hAnsi="仿宋" w:eastAsia="仿宋"/>
                <w:sz w:val="28"/>
                <w:szCs w:val="28"/>
              </w:rPr>
            </w:pPr>
            <w:r>
              <w:rPr>
                <w:rFonts w:hint="eastAsia" w:ascii="仿宋" w:hAnsi="仿宋" w:eastAsia="仿宋"/>
                <w:sz w:val="28"/>
                <w:szCs w:val="28"/>
              </w:rPr>
              <w:t>数据库环境部分</w:t>
            </w:r>
          </w:p>
        </w:tc>
        <w:tc>
          <w:tcPr>
            <w:tcW w:w="5646" w:type="dxa"/>
            <w:vAlign w:val="center"/>
          </w:tcPr>
          <w:p w14:paraId="1F789E6F">
            <w:pPr>
              <w:numPr>
                <w:ilvl w:val="0"/>
                <w:numId w:val="6"/>
              </w:numPr>
              <w:spacing w:line="276" w:lineRule="auto"/>
              <w:ind w:firstLine="480"/>
              <w:rPr>
                <w:rFonts w:hint="eastAsia" w:ascii="仿宋" w:hAnsi="仿宋" w:eastAsia="仿宋"/>
                <w:sz w:val="28"/>
                <w:szCs w:val="28"/>
              </w:rPr>
            </w:pPr>
            <w:r>
              <w:rPr>
                <w:rFonts w:hint="eastAsia" w:ascii="仿宋" w:hAnsi="仿宋" w:eastAsia="仿宋"/>
                <w:sz w:val="28"/>
                <w:szCs w:val="28"/>
              </w:rPr>
              <w:t>数据库健康检查</w:t>
            </w:r>
          </w:p>
          <w:p w14:paraId="68F1BDE4">
            <w:pPr>
              <w:numPr>
                <w:ilvl w:val="0"/>
                <w:numId w:val="6"/>
              </w:numPr>
              <w:spacing w:line="276" w:lineRule="auto"/>
              <w:ind w:firstLine="480"/>
              <w:rPr>
                <w:rFonts w:hint="eastAsia" w:ascii="仿宋" w:hAnsi="仿宋" w:eastAsia="仿宋"/>
                <w:sz w:val="28"/>
                <w:szCs w:val="28"/>
              </w:rPr>
            </w:pPr>
            <w:r>
              <w:rPr>
                <w:rFonts w:hint="eastAsia" w:ascii="仿宋" w:hAnsi="仿宋" w:eastAsia="仿宋"/>
                <w:sz w:val="28"/>
                <w:szCs w:val="28"/>
              </w:rPr>
              <w:t>基础型性能优化</w:t>
            </w:r>
          </w:p>
          <w:p w14:paraId="65ED2805">
            <w:pPr>
              <w:numPr>
                <w:ilvl w:val="0"/>
                <w:numId w:val="6"/>
              </w:numPr>
              <w:spacing w:line="276" w:lineRule="auto"/>
              <w:ind w:firstLine="480"/>
              <w:rPr>
                <w:rFonts w:hint="eastAsia" w:ascii="仿宋" w:hAnsi="仿宋" w:eastAsia="仿宋"/>
                <w:sz w:val="28"/>
                <w:szCs w:val="28"/>
              </w:rPr>
            </w:pPr>
            <w:r>
              <w:rPr>
                <w:rFonts w:hint="eastAsia" w:ascii="仿宋" w:hAnsi="仿宋" w:eastAsia="仿宋"/>
                <w:sz w:val="28"/>
                <w:szCs w:val="28"/>
              </w:rPr>
              <w:t>数据库故障排查</w:t>
            </w:r>
          </w:p>
          <w:p w14:paraId="7C3746A9">
            <w:pPr>
              <w:numPr>
                <w:ilvl w:val="0"/>
                <w:numId w:val="6"/>
              </w:numPr>
              <w:spacing w:line="276" w:lineRule="auto"/>
              <w:ind w:firstLine="480"/>
              <w:rPr>
                <w:rFonts w:hint="eastAsia" w:ascii="仿宋" w:hAnsi="仿宋" w:eastAsia="仿宋"/>
                <w:sz w:val="28"/>
                <w:szCs w:val="28"/>
              </w:rPr>
            </w:pPr>
            <w:r>
              <w:rPr>
                <w:rFonts w:hint="eastAsia" w:ascii="仿宋" w:hAnsi="仿宋" w:eastAsia="仿宋"/>
                <w:sz w:val="28"/>
                <w:szCs w:val="28"/>
              </w:rPr>
              <w:t>数据库补丁安装、小版本升级</w:t>
            </w:r>
          </w:p>
          <w:p w14:paraId="208EC023">
            <w:pPr>
              <w:numPr>
                <w:ilvl w:val="0"/>
                <w:numId w:val="6"/>
              </w:numPr>
              <w:spacing w:line="276" w:lineRule="auto"/>
              <w:ind w:firstLine="480"/>
              <w:rPr>
                <w:rFonts w:hint="eastAsia" w:ascii="仿宋" w:hAnsi="仿宋" w:eastAsia="仿宋"/>
                <w:sz w:val="28"/>
                <w:szCs w:val="28"/>
              </w:rPr>
            </w:pPr>
            <w:r>
              <w:rPr>
                <w:rFonts w:hint="eastAsia" w:ascii="仿宋" w:hAnsi="仿宋" w:eastAsia="仿宋"/>
                <w:sz w:val="28"/>
                <w:szCs w:val="28"/>
              </w:rPr>
              <w:t>数据库备份服务</w:t>
            </w:r>
          </w:p>
          <w:p w14:paraId="51F8EAFB">
            <w:pPr>
              <w:numPr>
                <w:ilvl w:val="0"/>
                <w:numId w:val="6"/>
              </w:numPr>
              <w:spacing w:line="276" w:lineRule="auto"/>
              <w:ind w:firstLine="480"/>
              <w:rPr>
                <w:rFonts w:hint="eastAsia" w:ascii="仿宋" w:hAnsi="仿宋" w:eastAsia="仿宋"/>
                <w:sz w:val="28"/>
                <w:szCs w:val="28"/>
              </w:rPr>
            </w:pPr>
            <w:r>
              <w:rPr>
                <w:rFonts w:hint="eastAsia" w:ascii="仿宋" w:hAnsi="仿宋" w:eastAsia="仿宋"/>
                <w:sz w:val="28"/>
                <w:szCs w:val="28"/>
              </w:rPr>
              <w:t>数据库主动式服务</w:t>
            </w:r>
          </w:p>
        </w:tc>
      </w:tr>
    </w:tbl>
    <w:p w14:paraId="41BCB6A2">
      <w:pPr>
        <w:numPr>
          <w:ilvl w:val="0"/>
          <w:numId w:val="7"/>
        </w:numPr>
        <w:rPr>
          <w:rFonts w:hint="eastAsia" w:ascii="仿宋" w:hAnsi="仿宋" w:eastAsia="仿宋" w:cs="宋体"/>
          <w:b/>
          <w:bCs/>
          <w:sz w:val="28"/>
          <w:szCs w:val="28"/>
        </w:rPr>
      </w:pPr>
      <w:bookmarkStart w:id="23" w:name="_Toc68702651"/>
      <w:bookmarkStart w:id="24" w:name="_Toc241479110"/>
      <w:bookmarkStart w:id="25" w:name="_Toc241479111"/>
      <w:bookmarkStart w:id="26" w:name="_Toc169592753"/>
      <w:r>
        <w:rPr>
          <w:rFonts w:hint="eastAsia" w:ascii="仿宋" w:hAnsi="仿宋" w:eastAsia="仿宋" w:cs="宋体"/>
          <w:b/>
          <w:bCs/>
          <w:sz w:val="28"/>
          <w:szCs w:val="28"/>
        </w:rPr>
        <w:t>数据库健康检查</w:t>
      </w:r>
      <w:bookmarkEnd w:id="23"/>
      <w:bookmarkEnd w:id="24"/>
    </w:p>
    <w:p w14:paraId="48BAF20C">
      <w:pPr>
        <w:ind w:firstLine="560" w:firstLineChars="200"/>
        <w:rPr>
          <w:rFonts w:hint="eastAsia" w:ascii="仿宋" w:hAnsi="仿宋" w:eastAsia="仿宋" w:cs="宋体"/>
          <w:sz w:val="28"/>
          <w:szCs w:val="28"/>
        </w:rPr>
      </w:pPr>
      <w:r>
        <w:rPr>
          <w:rFonts w:hint="eastAsia" w:ascii="仿宋" w:hAnsi="仿宋" w:eastAsia="仿宋" w:cs="宋体"/>
          <w:sz w:val="28"/>
          <w:szCs w:val="28"/>
        </w:rPr>
        <w:t>数据库状态的运行是一个动态的过程，因此数据库的健康检查作为一种长期的未雨绸缪的手段，显得非常重要。对于数据库的管理，不应该以解决问题为主而应该做到预防为先，数据库健康检查服务即是一种防患于未然的有效途径，定期对潮州市人民医院信息系统环境中的数据库进行健康检查，及时发现并解决问题，并提交相应的健康检查报告供医院存档。数据库健康检查包括以下内容：</w:t>
      </w:r>
    </w:p>
    <w:p w14:paraId="67C2D862">
      <w:pPr>
        <w:numPr>
          <w:ilvl w:val="0"/>
          <w:numId w:val="8"/>
        </w:numPr>
        <w:rPr>
          <w:rFonts w:hint="eastAsia" w:ascii="仿宋" w:hAnsi="仿宋" w:eastAsia="仿宋" w:cs="宋体"/>
          <w:sz w:val="28"/>
          <w:szCs w:val="28"/>
        </w:rPr>
      </w:pPr>
      <w:r>
        <w:rPr>
          <w:rFonts w:hint="eastAsia" w:ascii="仿宋" w:hAnsi="仿宋" w:eastAsia="仿宋" w:cs="宋体"/>
          <w:sz w:val="28"/>
          <w:szCs w:val="28"/>
        </w:rPr>
        <w:t>数据库相关软硬件配置情况检查</w:t>
      </w:r>
    </w:p>
    <w:p w14:paraId="72BC6DC3">
      <w:pPr>
        <w:numPr>
          <w:ilvl w:val="0"/>
          <w:numId w:val="8"/>
        </w:numPr>
        <w:rPr>
          <w:rFonts w:hint="eastAsia" w:ascii="仿宋" w:hAnsi="仿宋" w:eastAsia="仿宋" w:cs="宋体"/>
          <w:sz w:val="28"/>
          <w:szCs w:val="28"/>
        </w:rPr>
      </w:pPr>
      <w:r>
        <w:rPr>
          <w:rFonts w:hint="eastAsia" w:ascii="仿宋" w:hAnsi="仿宋" w:eastAsia="仿宋" w:cs="宋体"/>
          <w:sz w:val="28"/>
          <w:szCs w:val="28"/>
        </w:rPr>
        <w:t>数据库系统配置检查</w:t>
      </w:r>
    </w:p>
    <w:p w14:paraId="1A33BE61">
      <w:pPr>
        <w:numPr>
          <w:ilvl w:val="0"/>
          <w:numId w:val="8"/>
        </w:numPr>
        <w:rPr>
          <w:rFonts w:hint="eastAsia" w:ascii="仿宋" w:hAnsi="仿宋" w:eastAsia="仿宋" w:cs="宋体"/>
          <w:sz w:val="28"/>
          <w:szCs w:val="28"/>
        </w:rPr>
      </w:pPr>
      <w:r>
        <w:rPr>
          <w:rFonts w:hint="eastAsia" w:ascii="仿宋" w:hAnsi="仿宋" w:eastAsia="仿宋" w:cs="宋体"/>
          <w:sz w:val="28"/>
          <w:szCs w:val="28"/>
        </w:rPr>
        <w:t>数据库实例运行情况检查</w:t>
      </w:r>
    </w:p>
    <w:p w14:paraId="6144EC5E">
      <w:pPr>
        <w:numPr>
          <w:ilvl w:val="0"/>
          <w:numId w:val="8"/>
        </w:numPr>
        <w:rPr>
          <w:rFonts w:hint="eastAsia" w:ascii="仿宋" w:hAnsi="仿宋" w:eastAsia="仿宋" w:cs="宋体"/>
          <w:sz w:val="28"/>
          <w:szCs w:val="28"/>
        </w:rPr>
      </w:pPr>
      <w:r>
        <w:rPr>
          <w:rFonts w:hint="eastAsia" w:ascii="仿宋" w:hAnsi="仿宋" w:eastAsia="仿宋" w:cs="宋体"/>
          <w:sz w:val="28"/>
          <w:szCs w:val="28"/>
        </w:rPr>
        <w:t>数据库运行性能状况检查</w:t>
      </w:r>
    </w:p>
    <w:p w14:paraId="60BA9F55">
      <w:pPr>
        <w:numPr>
          <w:ilvl w:val="0"/>
          <w:numId w:val="8"/>
        </w:numPr>
        <w:rPr>
          <w:rFonts w:hint="eastAsia" w:ascii="仿宋" w:hAnsi="仿宋" w:eastAsia="仿宋" w:cs="宋体"/>
          <w:sz w:val="28"/>
          <w:szCs w:val="28"/>
        </w:rPr>
      </w:pPr>
      <w:r>
        <w:rPr>
          <w:rFonts w:hint="eastAsia" w:ascii="仿宋" w:hAnsi="仿宋" w:eastAsia="仿宋" w:cs="宋体"/>
          <w:sz w:val="28"/>
          <w:szCs w:val="28"/>
        </w:rPr>
        <w:t>数据库安全情况检查</w:t>
      </w:r>
    </w:p>
    <w:p w14:paraId="77DF362A">
      <w:pPr>
        <w:numPr>
          <w:ilvl w:val="0"/>
          <w:numId w:val="8"/>
        </w:numPr>
        <w:rPr>
          <w:rFonts w:hint="eastAsia" w:ascii="仿宋" w:hAnsi="仿宋" w:eastAsia="仿宋" w:cs="宋体"/>
          <w:sz w:val="28"/>
          <w:szCs w:val="28"/>
        </w:rPr>
      </w:pPr>
      <w:r>
        <w:rPr>
          <w:rFonts w:hint="eastAsia" w:ascii="仿宋" w:hAnsi="仿宋" w:eastAsia="仿宋" w:cs="宋体"/>
          <w:sz w:val="28"/>
          <w:szCs w:val="28"/>
        </w:rPr>
        <w:t>网络配置检查</w:t>
      </w:r>
    </w:p>
    <w:p w14:paraId="315B94A5">
      <w:pPr>
        <w:numPr>
          <w:ilvl w:val="0"/>
          <w:numId w:val="8"/>
        </w:numPr>
        <w:rPr>
          <w:rFonts w:hint="eastAsia" w:ascii="仿宋" w:hAnsi="仿宋" w:eastAsia="仿宋" w:cs="宋体"/>
          <w:sz w:val="28"/>
          <w:szCs w:val="28"/>
        </w:rPr>
      </w:pPr>
      <w:r>
        <w:rPr>
          <w:rFonts w:hint="eastAsia" w:ascii="仿宋" w:hAnsi="仿宋" w:eastAsia="仿宋" w:cs="宋体"/>
          <w:sz w:val="28"/>
          <w:szCs w:val="28"/>
        </w:rPr>
        <w:t>数据库参数配置检查</w:t>
      </w:r>
    </w:p>
    <w:p w14:paraId="3F64C602">
      <w:pPr>
        <w:numPr>
          <w:ilvl w:val="0"/>
          <w:numId w:val="8"/>
        </w:numPr>
        <w:rPr>
          <w:rFonts w:hint="eastAsia" w:ascii="仿宋" w:hAnsi="仿宋" w:eastAsia="仿宋" w:cs="宋体"/>
          <w:sz w:val="28"/>
          <w:szCs w:val="28"/>
        </w:rPr>
      </w:pPr>
      <w:r>
        <w:rPr>
          <w:rFonts w:hint="eastAsia" w:ascii="仿宋" w:hAnsi="仿宋" w:eastAsia="仿宋" w:cs="宋体"/>
          <w:sz w:val="28"/>
          <w:szCs w:val="28"/>
        </w:rPr>
        <w:t>数据库表空间使用情况检查</w:t>
      </w:r>
    </w:p>
    <w:p w14:paraId="19462308">
      <w:pPr>
        <w:numPr>
          <w:ilvl w:val="0"/>
          <w:numId w:val="8"/>
        </w:numPr>
        <w:rPr>
          <w:rFonts w:hint="eastAsia" w:ascii="仿宋" w:hAnsi="仿宋" w:eastAsia="仿宋" w:cs="宋体"/>
          <w:sz w:val="28"/>
          <w:szCs w:val="28"/>
        </w:rPr>
      </w:pPr>
      <w:r>
        <w:rPr>
          <w:rFonts w:hint="eastAsia" w:ascii="仿宋" w:hAnsi="仿宋" w:eastAsia="仿宋" w:cs="宋体"/>
          <w:sz w:val="28"/>
          <w:szCs w:val="28"/>
        </w:rPr>
        <w:t>数据库控制文件检查</w:t>
      </w:r>
    </w:p>
    <w:p w14:paraId="4EF8DC55">
      <w:pPr>
        <w:numPr>
          <w:ilvl w:val="0"/>
          <w:numId w:val="8"/>
        </w:numPr>
        <w:rPr>
          <w:rFonts w:hint="eastAsia" w:ascii="仿宋" w:hAnsi="仿宋" w:eastAsia="仿宋" w:cs="宋体"/>
          <w:sz w:val="28"/>
          <w:szCs w:val="28"/>
        </w:rPr>
      </w:pPr>
      <w:r>
        <w:rPr>
          <w:rFonts w:hint="eastAsia" w:ascii="仿宋" w:hAnsi="仿宋" w:eastAsia="仿宋" w:cs="宋体"/>
          <w:sz w:val="28"/>
          <w:szCs w:val="28"/>
        </w:rPr>
        <w:t>数据库日志文件检查</w:t>
      </w:r>
    </w:p>
    <w:p w14:paraId="0D1394FF">
      <w:pPr>
        <w:numPr>
          <w:ilvl w:val="0"/>
          <w:numId w:val="8"/>
        </w:numPr>
        <w:rPr>
          <w:rFonts w:hint="eastAsia" w:ascii="仿宋" w:hAnsi="仿宋" w:eastAsia="仿宋" w:cs="宋体"/>
          <w:sz w:val="28"/>
          <w:szCs w:val="28"/>
        </w:rPr>
      </w:pPr>
      <w:r>
        <w:rPr>
          <w:rFonts w:hint="eastAsia" w:ascii="仿宋" w:hAnsi="仿宋" w:eastAsia="仿宋" w:cs="宋体"/>
          <w:sz w:val="28"/>
          <w:szCs w:val="28"/>
        </w:rPr>
        <w:t>数据库备份系统检查</w:t>
      </w:r>
    </w:p>
    <w:p w14:paraId="31EDDD41">
      <w:pPr>
        <w:numPr>
          <w:ilvl w:val="0"/>
          <w:numId w:val="7"/>
        </w:numPr>
        <w:rPr>
          <w:rFonts w:hint="eastAsia" w:ascii="仿宋" w:hAnsi="仿宋" w:eastAsia="仿宋" w:cs="宋体"/>
          <w:b/>
          <w:bCs/>
          <w:sz w:val="28"/>
          <w:szCs w:val="28"/>
        </w:rPr>
      </w:pPr>
      <w:bookmarkStart w:id="27" w:name="_Toc68702652"/>
      <w:r>
        <w:rPr>
          <w:rFonts w:hint="eastAsia" w:ascii="仿宋" w:hAnsi="仿宋" w:eastAsia="仿宋" w:cs="宋体"/>
          <w:b/>
          <w:bCs/>
          <w:sz w:val="28"/>
          <w:szCs w:val="28"/>
        </w:rPr>
        <w:t>基础型性能优化</w:t>
      </w:r>
      <w:bookmarkEnd w:id="25"/>
      <w:bookmarkEnd w:id="26"/>
      <w:bookmarkEnd w:id="27"/>
    </w:p>
    <w:p w14:paraId="70A826E8">
      <w:pPr>
        <w:ind w:firstLine="560" w:firstLineChars="200"/>
        <w:rPr>
          <w:rFonts w:hint="eastAsia" w:ascii="仿宋" w:hAnsi="仿宋" w:eastAsia="仿宋" w:cs="宋体"/>
          <w:sz w:val="28"/>
          <w:szCs w:val="28"/>
        </w:rPr>
      </w:pPr>
      <w:r>
        <w:rPr>
          <w:rFonts w:hint="eastAsia" w:ascii="仿宋" w:hAnsi="仿宋" w:eastAsia="仿宋" w:cs="宋体"/>
          <w:sz w:val="28"/>
          <w:szCs w:val="28"/>
        </w:rPr>
        <w:t>数据库基础性性能优化通过对系统环境，数据库实例的调整，达到改善系统性能，减少响应时间，提高生产能力的目的。数据库性能调整目标：</w:t>
      </w:r>
    </w:p>
    <w:p w14:paraId="62977D64">
      <w:pPr>
        <w:numPr>
          <w:ilvl w:val="0"/>
          <w:numId w:val="9"/>
        </w:numPr>
        <w:rPr>
          <w:rFonts w:hint="eastAsia" w:ascii="仿宋" w:hAnsi="仿宋" w:eastAsia="仿宋" w:cs="宋体"/>
          <w:sz w:val="28"/>
          <w:szCs w:val="28"/>
        </w:rPr>
      </w:pPr>
      <w:r>
        <w:rPr>
          <w:rFonts w:hint="eastAsia" w:ascii="仿宋" w:hAnsi="仿宋" w:eastAsia="仿宋" w:cs="宋体"/>
          <w:sz w:val="28"/>
          <w:szCs w:val="28"/>
        </w:rPr>
        <w:t>数据库命中率：通过对一些数据库命中率的比较，来判别数据库整体性能是否改善</w:t>
      </w:r>
    </w:p>
    <w:p w14:paraId="25FC8566">
      <w:pPr>
        <w:numPr>
          <w:ilvl w:val="0"/>
          <w:numId w:val="9"/>
        </w:numPr>
        <w:rPr>
          <w:rFonts w:hint="eastAsia" w:ascii="仿宋" w:hAnsi="仿宋" w:eastAsia="仿宋" w:cs="宋体"/>
          <w:sz w:val="28"/>
          <w:szCs w:val="28"/>
        </w:rPr>
      </w:pPr>
      <w:r>
        <w:rPr>
          <w:rFonts w:hint="eastAsia" w:ascii="仿宋" w:hAnsi="仿宋" w:eastAsia="仿宋" w:cs="宋体"/>
          <w:sz w:val="28"/>
          <w:szCs w:val="28"/>
        </w:rPr>
        <w:t>数据库可用性：数据库备份恢复策略的评估，启动和关闭数据库所需时间的优化</w:t>
      </w:r>
    </w:p>
    <w:p w14:paraId="6D20E6EE">
      <w:pPr>
        <w:numPr>
          <w:ilvl w:val="0"/>
          <w:numId w:val="9"/>
        </w:numPr>
        <w:rPr>
          <w:rFonts w:hint="eastAsia" w:ascii="仿宋" w:hAnsi="仿宋" w:eastAsia="仿宋" w:cs="宋体"/>
          <w:sz w:val="28"/>
          <w:szCs w:val="28"/>
        </w:rPr>
      </w:pPr>
      <w:r>
        <w:rPr>
          <w:rFonts w:hint="eastAsia" w:ascii="仿宋" w:hAnsi="仿宋" w:eastAsia="仿宋" w:cs="宋体"/>
          <w:sz w:val="28"/>
          <w:szCs w:val="28"/>
        </w:rPr>
        <w:t>内存的使用：是否合理使用了系统内存；</w:t>
      </w:r>
    </w:p>
    <w:p w14:paraId="47E202CD">
      <w:pPr>
        <w:numPr>
          <w:ilvl w:val="0"/>
          <w:numId w:val="9"/>
        </w:numPr>
        <w:rPr>
          <w:rFonts w:hint="eastAsia" w:ascii="仿宋" w:hAnsi="仿宋" w:eastAsia="仿宋" w:cs="宋体"/>
          <w:sz w:val="28"/>
          <w:szCs w:val="28"/>
        </w:rPr>
      </w:pPr>
      <w:r>
        <w:rPr>
          <w:rFonts w:hint="eastAsia" w:ascii="仿宋" w:hAnsi="仿宋" w:eastAsia="仿宋"/>
          <w:b/>
          <w:sz w:val="28"/>
          <w:szCs w:val="28"/>
        </w:rPr>
        <w:t>低下SQL优化：</w:t>
      </w:r>
      <w:r>
        <w:rPr>
          <w:rFonts w:hint="eastAsia" w:ascii="仿宋" w:hAnsi="仿宋" w:eastAsia="仿宋"/>
          <w:sz w:val="28"/>
          <w:szCs w:val="28"/>
        </w:rPr>
        <w:t>在业务和数据量动态扩展的环境下，挑选出性能低下的SQL，结合应用进行修改，提升业务运行效率；</w:t>
      </w:r>
    </w:p>
    <w:p w14:paraId="5D61685A">
      <w:pPr>
        <w:numPr>
          <w:ilvl w:val="0"/>
          <w:numId w:val="9"/>
        </w:numPr>
        <w:rPr>
          <w:rFonts w:hint="eastAsia" w:ascii="仿宋" w:hAnsi="仿宋" w:eastAsia="仿宋" w:cs="宋体"/>
          <w:sz w:val="28"/>
          <w:szCs w:val="28"/>
        </w:rPr>
      </w:pPr>
      <w:r>
        <w:rPr>
          <w:rFonts w:hint="eastAsia" w:ascii="仿宋" w:hAnsi="仿宋" w:eastAsia="仿宋"/>
          <w:b/>
          <w:sz w:val="28"/>
          <w:szCs w:val="28"/>
        </w:rPr>
        <w:t>数据库的数据及索引优化：</w:t>
      </w:r>
      <w:r>
        <w:rPr>
          <w:rFonts w:hint="eastAsia" w:ascii="仿宋" w:hAnsi="仿宋" w:eastAsia="仿宋"/>
          <w:sz w:val="28"/>
          <w:szCs w:val="28"/>
        </w:rPr>
        <w:t>及时更新索引统计信息，对数据库进行索引统计信息的优工作，保证程序的索引选择是正确的。</w:t>
      </w:r>
      <w:bookmarkStart w:id="47" w:name="_GoBack"/>
      <w:bookmarkEnd w:id="47"/>
    </w:p>
    <w:p w14:paraId="0874E3F4">
      <w:pPr>
        <w:numPr>
          <w:ilvl w:val="0"/>
          <w:numId w:val="7"/>
        </w:numPr>
        <w:rPr>
          <w:rFonts w:hint="eastAsia" w:ascii="仿宋" w:hAnsi="仿宋" w:eastAsia="仿宋" w:cs="宋体"/>
          <w:b/>
          <w:bCs/>
          <w:sz w:val="28"/>
          <w:szCs w:val="28"/>
        </w:rPr>
      </w:pPr>
      <w:bookmarkStart w:id="28" w:name="_Toc169592754"/>
      <w:bookmarkStart w:id="29" w:name="_Toc241479112"/>
      <w:bookmarkStart w:id="30" w:name="_Toc68702653"/>
      <w:r>
        <w:rPr>
          <w:rFonts w:hint="eastAsia" w:ascii="仿宋" w:hAnsi="仿宋" w:eastAsia="仿宋" w:cs="宋体"/>
          <w:b/>
          <w:bCs/>
          <w:sz w:val="28"/>
          <w:szCs w:val="28"/>
        </w:rPr>
        <w:t>数据库故障排查</w:t>
      </w:r>
      <w:bookmarkEnd w:id="28"/>
      <w:bookmarkEnd w:id="29"/>
      <w:bookmarkEnd w:id="30"/>
    </w:p>
    <w:p w14:paraId="0EE6A3E8">
      <w:pPr>
        <w:ind w:firstLine="560" w:firstLineChars="200"/>
        <w:rPr>
          <w:rFonts w:hint="eastAsia" w:ascii="仿宋" w:hAnsi="仿宋" w:eastAsia="仿宋" w:cs="宋体"/>
          <w:sz w:val="28"/>
          <w:szCs w:val="28"/>
        </w:rPr>
      </w:pPr>
      <w:r>
        <w:rPr>
          <w:rFonts w:hint="eastAsia" w:ascii="仿宋" w:hAnsi="仿宋" w:eastAsia="仿宋" w:cs="宋体"/>
          <w:sz w:val="28"/>
          <w:szCs w:val="28"/>
        </w:rPr>
        <w:t>当医院信息系统的数据库出现故障时，通过电话或者网络联系工程师，工程师应迅速启动故障响应流程，并在必要的情况下提供现场服务。在无法远程解决的情况下，到达现场后即开始不间断工作直至故障排除系统恢复。</w:t>
      </w:r>
    </w:p>
    <w:p w14:paraId="2345E9DE">
      <w:pPr>
        <w:ind w:firstLine="560" w:firstLineChars="200"/>
        <w:rPr>
          <w:rFonts w:hint="eastAsia" w:ascii="仿宋" w:hAnsi="仿宋" w:eastAsia="仿宋" w:cs="宋体"/>
          <w:sz w:val="28"/>
          <w:szCs w:val="28"/>
        </w:rPr>
      </w:pPr>
      <w:r>
        <w:rPr>
          <w:rFonts w:hint="eastAsia" w:ascii="仿宋" w:hAnsi="仿宋" w:eastAsia="仿宋" w:cs="宋体"/>
          <w:sz w:val="28"/>
          <w:szCs w:val="28"/>
        </w:rPr>
        <w:t>当某些故障涉及多个系统层面及多家厂商时，以中立的态度辅助医院诊断故障提高问题解决效率。</w:t>
      </w:r>
    </w:p>
    <w:p w14:paraId="0F559BA0">
      <w:pPr>
        <w:numPr>
          <w:ilvl w:val="0"/>
          <w:numId w:val="7"/>
        </w:numPr>
        <w:rPr>
          <w:rFonts w:hint="eastAsia" w:ascii="仿宋" w:hAnsi="仿宋" w:eastAsia="仿宋" w:cs="宋体"/>
          <w:b/>
          <w:bCs/>
          <w:sz w:val="28"/>
          <w:szCs w:val="28"/>
        </w:rPr>
      </w:pPr>
      <w:bookmarkStart w:id="31" w:name="_Toc169592755"/>
      <w:bookmarkStart w:id="32" w:name="_Toc241479113"/>
      <w:bookmarkStart w:id="33" w:name="_Toc68702654"/>
      <w:r>
        <w:rPr>
          <w:rFonts w:hint="eastAsia" w:ascii="仿宋" w:hAnsi="仿宋" w:eastAsia="仿宋" w:cs="宋体"/>
          <w:b/>
          <w:bCs/>
          <w:sz w:val="28"/>
          <w:szCs w:val="28"/>
        </w:rPr>
        <w:t>数据库补丁安装、小版本升级</w:t>
      </w:r>
      <w:bookmarkEnd w:id="31"/>
      <w:bookmarkEnd w:id="32"/>
      <w:bookmarkEnd w:id="33"/>
    </w:p>
    <w:p w14:paraId="3708CB8A">
      <w:pPr>
        <w:ind w:firstLine="560" w:firstLineChars="200"/>
        <w:rPr>
          <w:rFonts w:hint="eastAsia" w:ascii="仿宋" w:hAnsi="仿宋" w:eastAsia="仿宋" w:cs="宋体"/>
          <w:sz w:val="28"/>
          <w:szCs w:val="28"/>
        </w:rPr>
      </w:pPr>
      <w:r>
        <w:rPr>
          <w:rFonts w:hint="eastAsia" w:ascii="仿宋" w:hAnsi="仿宋" w:eastAsia="仿宋" w:cs="宋体"/>
          <w:sz w:val="28"/>
          <w:szCs w:val="28"/>
        </w:rPr>
        <w:t>根据医院数据库系统运行的实际情况，将按需提供数据库小版本升级或补丁安装服务：</w:t>
      </w:r>
    </w:p>
    <w:p w14:paraId="7E03C6E6">
      <w:pPr>
        <w:numPr>
          <w:ilvl w:val="0"/>
          <w:numId w:val="10"/>
        </w:numPr>
        <w:rPr>
          <w:rFonts w:hint="eastAsia" w:ascii="仿宋" w:hAnsi="仿宋" w:eastAsia="仿宋" w:cs="宋体"/>
          <w:sz w:val="28"/>
          <w:szCs w:val="28"/>
        </w:rPr>
      </w:pPr>
      <w:r>
        <w:rPr>
          <w:rFonts w:hint="eastAsia" w:ascii="仿宋" w:hAnsi="仿宋" w:eastAsia="仿宋" w:cs="宋体"/>
          <w:sz w:val="28"/>
          <w:szCs w:val="28"/>
        </w:rPr>
        <w:t>数据库软件小版本升级：为保障数据库软件产品的支持，结合用户的系统实际情况，按需提供数据库软件小版本升级服务，升级方式可以采用逻辑方式（Exp/Imp）和直接软件升级方式（uxxxxxxx.sql）；</w:t>
      </w:r>
    </w:p>
    <w:p w14:paraId="781C2213">
      <w:pPr>
        <w:numPr>
          <w:ilvl w:val="0"/>
          <w:numId w:val="10"/>
        </w:numPr>
        <w:rPr>
          <w:rFonts w:hint="eastAsia" w:ascii="仿宋" w:hAnsi="仿宋" w:eastAsia="仿宋" w:cs="宋体"/>
          <w:sz w:val="28"/>
          <w:szCs w:val="28"/>
        </w:rPr>
      </w:pPr>
      <w:r>
        <w:rPr>
          <w:rFonts w:hint="eastAsia" w:ascii="仿宋" w:hAnsi="仿宋" w:eastAsia="仿宋" w:cs="宋体"/>
          <w:sz w:val="28"/>
          <w:szCs w:val="28"/>
        </w:rPr>
        <w:t>数据库软件补丁安装：为确保数据库系统的稳定、可靠运行，按需安装数据库软件安装Patch或Patch Set，并在Patch或Patch Set安装前后做好充分的数据备份工作和测试。</w:t>
      </w:r>
    </w:p>
    <w:p w14:paraId="2772B641">
      <w:pPr>
        <w:numPr>
          <w:ilvl w:val="0"/>
          <w:numId w:val="10"/>
        </w:numPr>
        <w:rPr>
          <w:rFonts w:hint="eastAsia" w:ascii="仿宋" w:hAnsi="仿宋" w:eastAsia="仿宋" w:cs="宋体"/>
          <w:sz w:val="28"/>
          <w:szCs w:val="28"/>
        </w:rPr>
      </w:pPr>
      <w:r>
        <w:rPr>
          <w:rFonts w:hint="eastAsia" w:ascii="仿宋" w:hAnsi="仿宋" w:eastAsia="仿宋" w:cs="宋体"/>
          <w:sz w:val="28"/>
          <w:szCs w:val="28"/>
        </w:rPr>
        <w:t>正常的数据库的重装工作：出于安全原因或者消除潜在的数据库隐患，对数据库安排重装。</w:t>
      </w:r>
    </w:p>
    <w:p w14:paraId="16A2ABD9">
      <w:pPr>
        <w:ind w:firstLine="482" w:firstLineChars="200"/>
        <w:rPr>
          <w:rFonts w:hint="eastAsia" w:ascii="仿宋" w:hAnsi="仿宋" w:eastAsia="仿宋" w:cs="宋体"/>
          <w:sz w:val="28"/>
          <w:szCs w:val="28"/>
        </w:rPr>
      </w:pPr>
      <w:r>
        <w:rPr>
          <w:rFonts w:hint="eastAsia" w:ascii="仿宋" w:hAnsi="仿宋" w:eastAsia="仿宋"/>
          <w:b/>
          <w:szCs w:val="24"/>
        </w:rPr>
        <w:t>注：</w:t>
      </w:r>
      <w:r>
        <w:rPr>
          <w:rFonts w:hint="eastAsia" w:ascii="仿宋" w:hAnsi="仿宋" w:eastAsia="仿宋"/>
          <w:bCs/>
          <w:szCs w:val="24"/>
        </w:rPr>
        <w:t>用户提供安装（数据库、操作系统等）介质及P</w:t>
      </w:r>
      <w:r>
        <w:rPr>
          <w:rFonts w:ascii="仿宋" w:hAnsi="仿宋" w:eastAsia="仿宋"/>
          <w:bCs/>
          <w:szCs w:val="24"/>
        </w:rPr>
        <w:t>SU</w:t>
      </w:r>
      <w:r>
        <w:rPr>
          <w:rFonts w:hint="eastAsia" w:ascii="仿宋" w:hAnsi="仿宋" w:eastAsia="仿宋"/>
          <w:bCs/>
          <w:szCs w:val="24"/>
        </w:rPr>
        <w:t>升级补丁包。</w:t>
      </w:r>
    </w:p>
    <w:p w14:paraId="2BF7192E">
      <w:pPr>
        <w:numPr>
          <w:ilvl w:val="0"/>
          <w:numId w:val="7"/>
        </w:numPr>
        <w:rPr>
          <w:rFonts w:hint="eastAsia" w:ascii="仿宋" w:hAnsi="仿宋" w:eastAsia="仿宋" w:cs="宋体"/>
          <w:b/>
          <w:bCs/>
          <w:sz w:val="28"/>
          <w:szCs w:val="28"/>
        </w:rPr>
      </w:pPr>
      <w:bookmarkStart w:id="34" w:name="_Toc68702655"/>
      <w:r>
        <w:rPr>
          <w:rFonts w:hint="eastAsia" w:ascii="仿宋" w:hAnsi="仿宋" w:eastAsia="仿宋" w:cs="宋体"/>
          <w:b/>
          <w:bCs/>
          <w:sz w:val="28"/>
          <w:szCs w:val="28"/>
        </w:rPr>
        <w:t>数据库备份恢复服务</w:t>
      </w:r>
      <w:bookmarkEnd w:id="34"/>
    </w:p>
    <w:p w14:paraId="57C5FE2C">
      <w:pPr>
        <w:ind w:firstLine="560" w:firstLineChars="200"/>
        <w:rPr>
          <w:rFonts w:hint="eastAsia" w:ascii="仿宋" w:hAnsi="仿宋" w:eastAsia="仿宋" w:cs="宋体"/>
          <w:sz w:val="28"/>
          <w:szCs w:val="28"/>
        </w:rPr>
      </w:pPr>
      <w:r>
        <w:rPr>
          <w:rFonts w:hint="eastAsia" w:ascii="仿宋" w:hAnsi="仿宋" w:eastAsia="仿宋" w:cs="宋体"/>
          <w:sz w:val="28"/>
          <w:szCs w:val="28"/>
        </w:rPr>
        <w:t>为保障医院信息系统数据库的安全性，按需提供数据库备份和恢复策略指导，包括：审阅现有备份/恢复策略，改善和优化备份/恢复策略，进行数据库灾难恢复测试等。</w:t>
      </w:r>
    </w:p>
    <w:p w14:paraId="4CF0870C">
      <w:pPr>
        <w:pStyle w:val="21"/>
        <w:numPr>
          <w:ilvl w:val="0"/>
          <w:numId w:val="11"/>
        </w:numPr>
        <w:rPr>
          <w:rFonts w:hint="eastAsia" w:ascii="仿宋" w:hAnsi="仿宋" w:eastAsia="仿宋" w:cs="宋体"/>
          <w:sz w:val="28"/>
          <w:szCs w:val="28"/>
        </w:rPr>
      </w:pPr>
      <w:r>
        <w:rPr>
          <w:rFonts w:hint="eastAsia" w:ascii="仿宋" w:hAnsi="仿宋" w:eastAsia="仿宋" w:cs="宋体"/>
          <w:sz w:val="28"/>
          <w:szCs w:val="28"/>
        </w:rPr>
        <w:t>备份方式：联机备份、脱机备份</w:t>
      </w:r>
    </w:p>
    <w:p w14:paraId="2FE0DEC1">
      <w:pPr>
        <w:pStyle w:val="21"/>
        <w:numPr>
          <w:ilvl w:val="0"/>
          <w:numId w:val="11"/>
        </w:numPr>
        <w:rPr>
          <w:rFonts w:hint="eastAsia" w:ascii="仿宋" w:hAnsi="仿宋" w:eastAsia="仿宋" w:cs="宋体"/>
          <w:sz w:val="28"/>
          <w:szCs w:val="28"/>
        </w:rPr>
      </w:pPr>
      <w:r>
        <w:rPr>
          <w:rFonts w:hint="eastAsia" w:ascii="仿宋" w:hAnsi="仿宋" w:eastAsia="仿宋" w:cs="宋体"/>
          <w:sz w:val="28"/>
          <w:szCs w:val="28"/>
        </w:rPr>
        <w:t>备份模式：完全备份、增量备份、累积备份</w:t>
      </w:r>
    </w:p>
    <w:p w14:paraId="3BCFC70D">
      <w:pPr>
        <w:pStyle w:val="21"/>
        <w:numPr>
          <w:ilvl w:val="0"/>
          <w:numId w:val="11"/>
        </w:numPr>
        <w:rPr>
          <w:rFonts w:hint="eastAsia" w:ascii="仿宋" w:hAnsi="仿宋" w:eastAsia="仿宋" w:cs="宋体"/>
          <w:sz w:val="28"/>
          <w:szCs w:val="28"/>
        </w:rPr>
      </w:pPr>
      <w:r>
        <w:rPr>
          <w:rFonts w:hint="eastAsia" w:ascii="仿宋" w:hAnsi="仿宋" w:eastAsia="仿宋" w:cs="宋体"/>
          <w:sz w:val="28"/>
          <w:szCs w:val="28"/>
        </w:rPr>
        <w:t>备份系统建设</w:t>
      </w:r>
    </w:p>
    <w:p w14:paraId="1AE39ACA">
      <w:pPr>
        <w:pStyle w:val="21"/>
        <w:numPr>
          <w:ilvl w:val="0"/>
          <w:numId w:val="11"/>
        </w:numPr>
        <w:rPr>
          <w:rFonts w:hint="eastAsia" w:ascii="仿宋" w:hAnsi="仿宋" w:eastAsia="仿宋" w:cs="宋体"/>
          <w:sz w:val="28"/>
          <w:szCs w:val="28"/>
        </w:rPr>
      </w:pPr>
      <w:r>
        <w:rPr>
          <w:rFonts w:hint="eastAsia" w:ascii="仿宋" w:hAnsi="仿宋" w:eastAsia="仿宋" w:cs="宋体"/>
          <w:sz w:val="28"/>
          <w:szCs w:val="28"/>
        </w:rPr>
        <w:t>备份策略定义</w:t>
      </w:r>
    </w:p>
    <w:p w14:paraId="0A55FE83">
      <w:pPr>
        <w:pStyle w:val="21"/>
        <w:numPr>
          <w:ilvl w:val="0"/>
          <w:numId w:val="11"/>
        </w:numPr>
        <w:rPr>
          <w:rFonts w:hint="eastAsia" w:ascii="仿宋" w:hAnsi="仿宋" w:eastAsia="仿宋" w:cs="宋体"/>
          <w:sz w:val="28"/>
          <w:szCs w:val="28"/>
        </w:rPr>
      </w:pPr>
      <w:r>
        <w:rPr>
          <w:rFonts w:hint="eastAsia" w:ascii="仿宋" w:hAnsi="仿宋" w:eastAsia="仿宋" w:cs="宋体"/>
          <w:sz w:val="28"/>
          <w:szCs w:val="28"/>
        </w:rPr>
        <w:t>备份系统性能优化</w:t>
      </w:r>
    </w:p>
    <w:p w14:paraId="5EED79EE">
      <w:pPr>
        <w:pStyle w:val="21"/>
        <w:numPr>
          <w:ilvl w:val="0"/>
          <w:numId w:val="11"/>
        </w:numPr>
        <w:rPr>
          <w:rFonts w:hint="eastAsia" w:ascii="仿宋" w:hAnsi="仿宋" w:eastAsia="仿宋" w:cs="宋体"/>
          <w:sz w:val="28"/>
          <w:szCs w:val="28"/>
        </w:rPr>
      </w:pPr>
      <w:r>
        <w:rPr>
          <w:rFonts w:hint="eastAsia" w:ascii="仿宋" w:hAnsi="仿宋" w:eastAsia="仿宋" w:cs="宋体"/>
          <w:sz w:val="28"/>
          <w:szCs w:val="28"/>
        </w:rPr>
        <w:t>备份数据恢复测试</w:t>
      </w:r>
    </w:p>
    <w:p w14:paraId="399E244A">
      <w:pPr>
        <w:numPr>
          <w:ilvl w:val="0"/>
          <w:numId w:val="7"/>
        </w:numPr>
        <w:rPr>
          <w:rFonts w:hint="eastAsia" w:ascii="仿宋" w:hAnsi="仿宋" w:eastAsia="仿宋" w:cs="宋体"/>
          <w:b/>
          <w:bCs/>
          <w:sz w:val="28"/>
          <w:szCs w:val="28"/>
        </w:rPr>
      </w:pPr>
      <w:bookmarkStart w:id="35" w:name="_Toc68702656"/>
      <w:bookmarkStart w:id="36" w:name="_Toc169592757"/>
      <w:bookmarkStart w:id="37" w:name="_Toc241479115"/>
      <w:r>
        <w:rPr>
          <w:rFonts w:hint="eastAsia" w:ascii="仿宋" w:hAnsi="仿宋" w:eastAsia="仿宋" w:cs="宋体"/>
          <w:b/>
          <w:bCs/>
          <w:sz w:val="28"/>
          <w:szCs w:val="28"/>
        </w:rPr>
        <w:t>数据库主动式服务</w:t>
      </w:r>
      <w:bookmarkEnd w:id="35"/>
      <w:bookmarkEnd w:id="36"/>
      <w:bookmarkEnd w:id="37"/>
    </w:p>
    <w:p w14:paraId="0D26F272">
      <w:pPr>
        <w:ind w:firstLine="560" w:firstLineChars="200"/>
        <w:rPr>
          <w:rFonts w:hint="eastAsia" w:ascii="仿宋" w:hAnsi="仿宋" w:eastAsia="仿宋" w:cs="宋体"/>
          <w:sz w:val="28"/>
          <w:szCs w:val="28"/>
        </w:rPr>
      </w:pPr>
      <w:r>
        <w:rPr>
          <w:rFonts w:hint="eastAsia" w:ascii="仿宋" w:hAnsi="仿宋" w:eastAsia="仿宋" w:cs="宋体"/>
          <w:sz w:val="28"/>
          <w:szCs w:val="28"/>
        </w:rPr>
        <w:t>数据库主动式服务将包括重要问题通知及相关技术建议等。</w:t>
      </w:r>
    </w:p>
    <w:p w14:paraId="1F82A31D">
      <w:pPr>
        <w:ind w:firstLine="560" w:firstLineChars="200"/>
        <w:rPr>
          <w:rFonts w:hint="eastAsia" w:ascii="仿宋" w:hAnsi="仿宋" w:eastAsia="仿宋" w:cs="宋体"/>
          <w:sz w:val="28"/>
          <w:szCs w:val="28"/>
        </w:rPr>
      </w:pPr>
      <w:r>
        <w:rPr>
          <w:rFonts w:hint="eastAsia" w:ascii="仿宋" w:hAnsi="仿宋" w:eastAsia="仿宋" w:cs="宋体"/>
          <w:sz w:val="28"/>
          <w:szCs w:val="28"/>
        </w:rPr>
        <w:t>重要问题通知：针对医院信息系统数据库系统中的隐患，及时通知医院并提交相应的解决方案供医院审核；</w:t>
      </w:r>
    </w:p>
    <w:p w14:paraId="322D7BEF">
      <w:pPr>
        <w:ind w:firstLine="560" w:firstLineChars="200"/>
        <w:rPr>
          <w:rFonts w:hint="eastAsia" w:ascii="仿宋" w:hAnsi="仿宋" w:eastAsia="仿宋" w:cs="宋体"/>
          <w:sz w:val="28"/>
          <w:szCs w:val="28"/>
        </w:rPr>
      </w:pPr>
      <w:r>
        <w:rPr>
          <w:rFonts w:hint="eastAsia" w:ascii="仿宋" w:hAnsi="仿宋" w:eastAsia="仿宋" w:cs="宋体"/>
          <w:sz w:val="28"/>
          <w:szCs w:val="28"/>
        </w:rPr>
        <w:t>相关技术建议：针对医院信息系统数据库系统的性能、安全性、可靠性等内容提供相关技术建议；</w:t>
      </w:r>
    </w:p>
    <w:p w14:paraId="3BD23F6E">
      <w:pPr>
        <w:pStyle w:val="8"/>
        <w:numPr>
          <w:ilvl w:val="5"/>
          <w:numId w:val="0"/>
        </w:numPr>
        <w:rPr>
          <w:rFonts w:hint="eastAsia" w:ascii="仿宋" w:hAnsi="仿宋" w:eastAsia="仿宋"/>
          <w:color w:val="auto"/>
        </w:rPr>
      </w:pPr>
      <w:bookmarkStart w:id="38" w:name="_Toc68702657"/>
      <w:r>
        <w:rPr>
          <w:rFonts w:hint="eastAsia" w:ascii="仿宋" w:hAnsi="仿宋" w:eastAsia="仿宋"/>
          <w:color w:val="auto"/>
        </w:rPr>
        <w:t>2.1.3.2.4.2操作系统服务</w:t>
      </w:r>
      <w:bookmarkEnd w:id="38"/>
    </w:p>
    <w:p w14:paraId="4259EE8D">
      <w:pPr>
        <w:numPr>
          <w:ilvl w:val="0"/>
          <w:numId w:val="7"/>
        </w:numPr>
        <w:rPr>
          <w:rFonts w:hint="eastAsia" w:ascii="仿宋" w:hAnsi="仿宋" w:eastAsia="仿宋" w:cs="宋体"/>
          <w:b/>
          <w:bCs/>
          <w:sz w:val="28"/>
          <w:szCs w:val="28"/>
        </w:rPr>
      </w:pPr>
      <w:bookmarkStart w:id="39" w:name="_Toc68702658"/>
      <w:r>
        <w:rPr>
          <w:rFonts w:hint="eastAsia" w:ascii="仿宋" w:hAnsi="仿宋" w:eastAsia="仿宋" w:cs="宋体"/>
          <w:b/>
          <w:bCs/>
          <w:sz w:val="28"/>
          <w:szCs w:val="28"/>
        </w:rPr>
        <w:t>操作系统健康检查</w:t>
      </w:r>
      <w:bookmarkEnd w:id="39"/>
    </w:p>
    <w:p w14:paraId="7E94B1F2">
      <w:pPr>
        <w:ind w:firstLine="560" w:firstLineChars="200"/>
        <w:rPr>
          <w:rFonts w:hint="eastAsia" w:ascii="仿宋" w:hAnsi="仿宋" w:eastAsia="仿宋" w:cs="宋体"/>
          <w:sz w:val="28"/>
          <w:szCs w:val="28"/>
        </w:rPr>
      </w:pPr>
      <w:r>
        <w:rPr>
          <w:rFonts w:hint="eastAsia" w:ascii="仿宋" w:hAnsi="仿宋" w:eastAsia="仿宋" w:cs="宋体"/>
          <w:sz w:val="28"/>
          <w:szCs w:val="28"/>
        </w:rPr>
        <w:t>操作系统检查的目的在于通过巡检及时发现和纠正设备上可能出理的硬件和系统问题，从而最大程度地保证设备和系统的连续稳定运行。</w:t>
      </w:r>
    </w:p>
    <w:p w14:paraId="5E74A6A6">
      <w:pPr>
        <w:pStyle w:val="21"/>
        <w:numPr>
          <w:ilvl w:val="0"/>
          <w:numId w:val="11"/>
        </w:numPr>
        <w:rPr>
          <w:rFonts w:hint="eastAsia" w:ascii="仿宋" w:hAnsi="仿宋" w:eastAsia="仿宋" w:cs="宋体"/>
          <w:sz w:val="28"/>
          <w:szCs w:val="28"/>
        </w:rPr>
      </w:pPr>
      <w:r>
        <w:rPr>
          <w:rFonts w:hint="eastAsia" w:ascii="仿宋" w:hAnsi="仿宋" w:eastAsia="仿宋" w:cs="宋体"/>
          <w:sz w:val="28"/>
          <w:szCs w:val="28"/>
        </w:rPr>
        <w:t>操作系统系统设置检查；</w:t>
      </w:r>
    </w:p>
    <w:p w14:paraId="31772889">
      <w:pPr>
        <w:pStyle w:val="21"/>
        <w:numPr>
          <w:ilvl w:val="0"/>
          <w:numId w:val="11"/>
        </w:numPr>
        <w:rPr>
          <w:rFonts w:hint="eastAsia" w:ascii="仿宋" w:hAnsi="仿宋" w:eastAsia="仿宋" w:cs="宋体"/>
          <w:sz w:val="28"/>
          <w:szCs w:val="28"/>
        </w:rPr>
      </w:pPr>
      <w:r>
        <w:rPr>
          <w:rFonts w:hint="eastAsia" w:ascii="仿宋" w:hAnsi="仿宋" w:eastAsia="仿宋" w:cs="宋体"/>
          <w:sz w:val="28"/>
          <w:szCs w:val="28"/>
        </w:rPr>
        <w:t>操作系统日志检查；</w:t>
      </w:r>
    </w:p>
    <w:p w14:paraId="383AE611">
      <w:pPr>
        <w:pStyle w:val="21"/>
        <w:numPr>
          <w:ilvl w:val="0"/>
          <w:numId w:val="11"/>
        </w:numPr>
        <w:rPr>
          <w:rFonts w:hint="eastAsia" w:ascii="仿宋" w:hAnsi="仿宋" w:eastAsia="仿宋" w:cs="宋体"/>
          <w:sz w:val="28"/>
          <w:szCs w:val="28"/>
        </w:rPr>
      </w:pPr>
      <w:r>
        <w:rPr>
          <w:rFonts w:hint="eastAsia" w:ascii="仿宋" w:hAnsi="仿宋" w:eastAsia="仿宋" w:cs="宋体"/>
          <w:sz w:val="28"/>
          <w:szCs w:val="28"/>
        </w:rPr>
        <w:t>双机软件日志检查；</w:t>
      </w:r>
    </w:p>
    <w:p w14:paraId="710FB4E0">
      <w:pPr>
        <w:pStyle w:val="21"/>
        <w:numPr>
          <w:ilvl w:val="0"/>
          <w:numId w:val="11"/>
        </w:numPr>
        <w:rPr>
          <w:rFonts w:hint="eastAsia" w:ascii="仿宋" w:hAnsi="仿宋" w:eastAsia="仿宋" w:cs="宋体"/>
          <w:sz w:val="28"/>
          <w:szCs w:val="28"/>
        </w:rPr>
      </w:pPr>
      <w:r>
        <w:rPr>
          <w:rFonts w:hint="eastAsia" w:ascii="仿宋" w:hAnsi="仿宋" w:eastAsia="仿宋" w:cs="宋体"/>
          <w:sz w:val="28"/>
          <w:szCs w:val="28"/>
        </w:rPr>
        <w:t>模拟双机软件切换；</w:t>
      </w:r>
    </w:p>
    <w:p w14:paraId="06F98B43">
      <w:pPr>
        <w:pStyle w:val="21"/>
        <w:numPr>
          <w:ilvl w:val="0"/>
          <w:numId w:val="11"/>
        </w:numPr>
        <w:rPr>
          <w:rFonts w:hint="eastAsia" w:ascii="仿宋" w:hAnsi="仿宋" w:eastAsia="仿宋" w:cs="宋体"/>
          <w:sz w:val="28"/>
          <w:szCs w:val="28"/>
        </w:rPr>
      </w:pPr>
      <w:r>
        <w:rPr>
          <w:rFonts w:hint="eastAsia" w:ascii="仿宋" w:hAnsi="仿宋" w:eastAsia="仿宋" w:cs="宋体"/>
          <w:sz w:val="28"/>
          <w:szCs w:val="28"/>
        </w:rPr>
        <w:t>目录空间和临时文件检查；</w:t>
      </w:r>
    </w:p>
    <w:p w14:paraId="5E9E5CF8">
      <w:pPr>
        <w:pStyle w:val="21"/>
        <w:numPr>
          <w:ilvl w:val="0"/>
          <w:numId w:val="11"/>
        </w:numPr>
        <w:rPr>
          <w:rFonts w:hint="eastAsia" w:ascii="仿宋" w:hAnsi="仿宋" w:eastAsia="仿宋" w:cs="宋体"/>
          <w:sz w:val="28"/>
          <w:szCs w:val="28"/>
        </w:rPr>
      </w:pPr>
      <w:r>
        <w:rPr>
          <w:rFonts w:hint="eastAsia" w:ascii="仿宋" w:hAnsi="仿宋" w:eastAsia="仿宋" w:cs="宋体"/>
          <w:sz w:val="28"/>
          <w:szCs w:val="28"/>
        </w:rPr>
        <w:t>主机资源使用率检查</w:t>
      </w:r>
    </w:p>
    <w:p w14:paraId="40317170">
      <w:pPr>
        <w:numPr>
          <w:ilvl w:val="0"/>
          <w:numId w:val="7"/>
        </w:numPr>
        <w:rPr>
          <w:rFonts w:hint="eastAsia" w:ascii="仿宋" w:hAnsi="仿宋" w:eastAsia="仿宋" w:cs="宋体"/>
          <w:sz w:val="28"/>
          <w:szCs w:val="28"/>
        </w:rPr>
      </w:pPr>
      <w:bookmarkStart w:id="40" w:name="_Toc68702659"/>
      <w:r>
        <w:rPr>
          <w:rFonts w:hint="eastAsia" w:ascii="仿宋" w:hAnsi="仿宋" w:eastAsia="仿宋" w:cs="宋体"/>
          <w:b/>
          <w:bCs/>
          <w:sz w:val="28"/>
          <w:szCs w:val="28"/>
        </w:rPr>
        <w:t>操作系统性能优化</w:t>
      </w:r>
      <w:bookmarkEnd w:id="40"/>
    </w:p>
    <w:p w14:paraId="6F746987">
      <w:pPr>
        <w:ind w:firstLine="560" w:firstLineChars="200"/>
        <w:rPr>
          <w:rFonts w:hint="eastAsia" w:ascii="仿宋" w:hAnsi="仿宋" w:eastAsia="仿宋" w:cs="宋体"/>
          <w:sz w:val="28"/>
          <w:szCs w:val="28"/>
        </w:rPr>
      </w:pPr>
      <w:r>
        <w:rPr>
          <w:rFonts w:hint="eastAsia" w:ascii="仿宋" w:hAnsi="仿宋" w:eastAsia="仿宋" w:cs="宋体"/>
          <w:sz w:val="28"/>
          <w:szCs w:val="28"/>
        </w:rPr>
        <w:t>根据业务的实际运行，通过调整操作系统的各项参数，使参数和数据库、业务系统能够更好地匹配，使CPU、内存、磁盘IO和网络传输均达到最优的状态；清理不必要的系统垃圾，避免系统垃圾和临时文件给系统带来不良影响。</w:t>
      </w:r>
    </w:p>
    <w:p w14:paraId="6B6CE2E1">
      <w:pPr>
        <w:numPr>
          <w:ilvl w:val="0"/>
          <w:numId w:val="7"/>
        </w:numPr>
        <w:rPr>
          <w:rFonts w:hint="eastAsia" w:ascii="仿宋" w:hAnsi="仿宋" w:eastAsia="仿宋" w:cs="宋体"/>
          <w:b/>
          <w:bCs/>
          <w:sz w:val="28"/>
          <w:szCs w:val="28"/>
        </w:rPr>
      </w:pPr>
      <w:bookmarkStart w:id="41" w:name="_Toc68702660"/>
      <w:r>
        <w:rPr>
          <w:rFonts w:hint="eastAsia" w:ascii="仿宋" w:hAnsi="仿宋" w:eastAsia="仿宋" w:cs="宋体"/>
          <w:b/>
          <w:bCs/>
          <w:sz w:val="28"/>
          <w:szCs w:val="28"/>
        </w:rPr>
        <w:t>操作系统故障排查</w:t>
      </w:r>
      <w:bookmarkEnd w:id="41"/>
    </w:p>
    <w:p w14:paraId="53B57D0D">
      <w:pPr>
        <w:ind w:firstLine="560" w:firstLineChars="200"/>
        <w:rPr>
          <w:rFonts w:hint="eastAsia" w:ascii="仿宋" w:hAnsi="仿宋" w:eastAsia="仿宋" w:cs="宋体"/>
          <w:sz w:val="28"/>
          <w:szCs w:val="28"/>
        </w:rPr>
      </w:pPr>
      <w:r>
        <w:rPr>
          <w:rFonts w:hint="eastAsia" w:ascii="仿宋" w:hAnsi="仿宋" w:eastAsia="仿宋" w:cs="宋体"/>
          <w:sz w:val="28"/>
          <w:szCs w:val="28"/>
        </w:rPr>
        <w:t>在详细了解系统的运行情况之后，检查设备运行状态、系统错误记录、系统日志文件、以及系统资源使用率等，分析系统存在的隐患，提出解决方案和措施；</w:t>
      </w:r>
    </w:p>
    <w:p w14:paraId="6B08A9C9">
      <w:pPr>
        <w:ind w:firstLine="560" w:firstLineChars="200"/>
        <w:rPr>
          <w:rFonts w:hint="eastAsia" w:ascii="仿宋" w:hAnsi="仿宋" w:eastAsia="仿宋" w:cs="宋体"/>
          <w:sz w:val="28"/>
          <w:szCs w:val="28"/>
        </w:rPr>
      </w:pPr>
      <w:r>
        <w:rPr>
          <w:rFonts w:hint="eastAsia" w:ascii="仿宋" w:hAnsi="仿宋" w:eastAsia="仿宋" w:cs="宋体"/>
          <w:sz w:val="28"/>
          <w:szCs w:val="28"/>
        </w:rPr>
        <w:t>如果存在系统参数匹配问题，通过合理地调整参数来排除故障；如果设备硬件存在隐患或者错误，则可以通过更换配件的方式来达到故障排查的目的。</w:t>
      </w:r>
    </w:p>
    <w:p w14:paraId="45173293">
      <w:pPr>
        <w:numPr>
          <w:ilvl w:val="0"/>
          <w:numId w:val="7"/>
        </w:numPr>
        <w:rPr>
          <w:rFonts w:hint="eastAsia" w:ascii="仿宋" w:hAnsi="仿宋" w:eastAsia="仿宋" w:cs="宋体"/>
          <w:b/>
          <w:bCs/>
          <w:sz w:val="28"/>
          <w:szCs w:val="28"/>
        </w:rPr>
      </w:pPr>
      <w:bookmarkStart w:id="42" w:name="_Toc68702661"/>
      <w:r>
        <w:rPr>
          <w:rFonts w:hint="eastAsia" w:ascii="仿宋" w:hAnsi="仿宋" w:eastAsia="仿宋" w:cs="宋体"/>
          <w:b/>
          <w:bCs/>
          <w:sz w:val="28"/>
          <w:szCs w:val="28"/>
        </w:rPr>
        <w:t>操作系统补丁安装</w:t>
      </w:r>
      <w:bookmarkEnd w:id="42"/>
    </w:p>
    <w:p w14:paraId="6B5B7B71">
      <w:pPr>
        <w:ind w:firstLine="560" w:firstLineChars="200"/>
        <w:rPr>
          <w:rFonts w:hint="eastAsia" w:ascii="仿宋" w:hAnsi="仿宋" w:eastAsia="仿宋" w:cs="宋体"/>
          <w:sz w:val="28"/>
          <w:szCs w:val="28"/>
        </w:rPr>
      </w:pPr>
      <w:r>
        <w:rPr>
          <w:rFonts w:hint="eastAsia" w:ascii="仿宋" w:hAnsi="仿宋" w:eastAsia="仿宋" w:cs="宋体"/>
          <w:sz w:val="28"/>
          <w:szCs w:val="28"/>
        </w:rPr>
        <w:t>针对于系统的运行情况，根据风险提示和BUG情况，对操作系统进行补丁的安装和升级，同时保证补丁的回溯机制，确保系统不会因为补丁的升级造成不良后果。</w:t>
      </w:r>
    </w:p>
    <w:p w14:paraId="16398E62">
      <w:pPr>
        <w:pStyle w:val="8"/>
        <w:numPr>
          <w:ilvl w:val="5"/>
          <w:numId w:val="0"/>
        </w:numPr>
        <w:rPr>
          <w:rFonts w:hint="eastAsia" w:ascii="仿宋" w:hAnsi="仿宋" w:eastAsia="仿宋"/>
          <w:color w:val="auto"/>
        </w:rPr>
      </w:pPr>
      <w:bookmarkStart w:id="43" w:name="_Toc68702662"/>
      <w:r>
        <w:rPr>
          <w:rFonts w:hint="eastAsia" w:ascii="仿宋" w:hAnsi="仿宋" w:eastAsia="仿宋"/>
          <w:color w:val="auto"/>
        </w:rPr>
        <w:t>2.1.3.2.4.3通用服务</w:t>
      </w:r>
      <w:bookmarkEnd w:id="43"/>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287"/>
      </w:tblGrid>
      <w:tr w14:paraId="3450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shd w:val="clear" w:color="auto" w:fill="C0C0C0"/>
            <w:vAlign w:val="center"/>
          </w:tcPr>
          <w:p w14:paraId="14386734">
            <w:pPr>
              <w:ind w:firstLine="30" w:firstLineChars="11"/>
              <w:jc w:val="center"/>
              <w:rPr>
                <w:rFonts w:hint="eastAsia" w:ascii="仿宋" w:hAnsi="仿宋" w:eastAsia="仿宋" w:cs="宋体"/>
                <w:sz w:val="28"/>
                <w:szCs w:val="28"/>
              </w:rPr>
            </w:pPr>
            <w:r>
              <w:rPr>
                <w:rFonts w:hint="eastAsia" w:ascii="仿宋" w:hAnsi="仿宋" w:eastAsia="仿宋" w:cs="宋体"/>
                <w:sz w:val="28"/>
                <w:szCs w:val="28"/>
              </w:rPr>
              <w:t>特点</w:t>
            </w:r>
          </w:p>
        </w:tc>
        <w:tc>
          <w:tcPr>
            <w:tcW w:w="6287" w:type="dxa"/>
            <w:shd w:val="clear" w:color="auto" w:fill="C0C0C0"/>
            <w:vAlign w:val="center"/>
          </w:tcPr>
          <w:p w14:paraId="747E781E">
            <w:pPr>
              <w:jc w:val="center"/>
              <w:rPr>
                <w:rFonts w:hint="eastAsia" w:ascii="仿宋" w:hAnsi="仿宋" w:eastAsia="仿宋" w:cs="宋体"/>
                <w:sz w:val="28"/>
                <w:szCs w:val="28"/>
              </w:rPr>
            </w:pPr>
            <w:r>
              <w:rPr>
                <w:rFonts w:hint="eastAsia" w:ascii="仿宋" w:hAnsi="仿宋" w:eastAsia="仿宋" w:cs="宋体"/>
                <w:sz w:val="28"/>
                <w:szCs w:val="28"/>
              </w:rPr>
              <w:t>服务说明</w:t>
            </w:r>
          </w:p>
        </w:tc>
      </w:tr>
      <w:tr w14:paraId="6FD2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0A978B4C">
            <w:pPr>
              <w:ind w:firstLine="30" w:firstLineChars="11"/>
              <w:rPr>
                <w:rFonts w:hint="eastAsia" w:ascii="仿宋" w:hAnsi="仿宋" w:eastAsia="仿宋" w:cs="宋体"/>
                <w:sz w:val="28"/>
                <w:szCs w:val="28"/>
              </w:rPr>
            </w:pPr>
            <w:r>
              <w:rPr>
                <w:rFonts w:hint="eastAsia" w:ascii="仿宋" w:hAnsi="仿宋" w:eastAsia="仿宋" w:cs="宋体"/>
                <w:sz w:val="28"/>
                <w:szCs w:val="28"/>
              </w:rPr>
              <w:t>主动式服务</w:t>
            </w:r>
          </w:p>
        </w:tc>
        <w:tc>
          <w:tcPr>
            <w:tcW w:w="6287" w:type="dxa"/>
            <w:vAlign w:val="center"/>
          </w:tcPr>
          <w:p w14:paraId="5A29FD8A">
            <w:pPr>
              <w:numPr>
                <w:ilvl w:val="0"/>
                <w:numId w:val="12"/>
              </w:numPr>
              <w:ind w:left="343" w:leftChars="143"/>
              <w:rPr>
                <w:rFonts w:hint="eastAsia" w:ascii="仿宋" w:hAnsi="仿宋" w:eastAsia="仿宋" w:cs="宋体"/>
                <w:sz w:val="28"/>
                <w:szCs w:val="28"/>
              </w:rPr>
            </w:pPr>
            <w:r>
              <w:rPr>
                <w:rFonts w:hint="eastAsia" w:ascii="仿宋" w:hAnsi="仿宋" w:eastAsia="仿宋" w:cs="宋体"/>
                <w:sz w:val="28"/>
                <w:szCs w:val="28"/>
              </w:rPr>
              <w:t>重要问题通知</w:t>
            </w:r>
          </w:p>
          <w:p w14:paraId="127738C1">
            <w:pPr>
              <w:numPr>
                <w:ilvl w:val="0"/>
                <w:numId w:val="12"/>
              </w:numPr>
              <w:ind w:left="343" w:leftChars="143"/>
              <w:rPr>
                <w:rFonts w:hint="eastAsia" w:ascii="仿宋" w:hAnsi="仿宋" w:eastAsia="仿宋" w:cs="宋体"/>
                <w:sz w:val="28"/>
                <w:szCs w:val="28"/>
              </w:rPr>
            </w:pPr>
            <w:r>
              <w:rPr>
                <w:rFonts w:hint="eastAsia" w:ascii="仿宋" w:hAnsi="仿宋" w:eastAsia="仿宋" w:cs="宋体"/>
                <w:sz w:val="28"/>
                <w:szCs w:val="28"/>
              </w:rPr>
              <w:t>相关技术建议</w:t>
            </w:r>
          </w:p>
        </w:tc>
      </w:tr>
      <w:tr w14:paraId="2694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5DCC2CC9">
            <w:pPr>
              <w:ind w:firstLine="30" w:firstLineChars="11"/>
              <w:rPr>
                <w:rFonts w:hint="eastAsia" w:ascii="仿宋" w:hAnsi="仿宋" w:eastAsia="仿宋" w:cs="宋体"/>
                <w:sz w:val="28"/>
                <w:szCs w:val="28"/>
              </w:rPr>
            </w:pPr>
            <w:r>
              <w:rPr>
                <w:rFonts w:hint="eastAsia" w:ascii="仿宋" w:hAnsi="仿宋" w:eastAsia="仿宋" w:cs="宋体"/>
                <w:sz w:val="28"/>
                <w:szCs w:val="28"/>
              </w:rPr>
              <w:t>知识技能传递</w:t>
            </w:r>
          </w:p>
        </w:tc>
        <w:tc>
          <w:tcPr>
            <w:tcW w:w="6287" w:type="dxa"/>
            <w:vAlign w:val="center"/>
          </w:tcPr>
          <w:p w14:paraId="71CBE3F5">
            <w:pPr>
              <w:numPr>
                <w:ilvl w:val="0"/>
                <w:numId w:val="12"/>
              </w:numPr>
              <w:ind w:left="343" w:leftChars="143"/>
              <w:rPr>
                <w:rFonts w:hint="eastAsia" w:ascii="仿宋" w:hAnsi="仿宋" w:eastAsia="仿宋" w:cs="宋体"/>
                <w:sz w:val="28"/>
                <w:szCs w:val="28"/>
              </w:rPr>
            </w:pPr>
            <w:r>
              <w:rPr>
                <w:rFonts w:hint="eastAsia" w:ascii="仿宋" w:hAnsi="仿宋" w:eastAsia="仿宋" w:cs="宋体"/>
                <w:sz w:val="28"/>
                <w:szCs w:val="28"/>
              </w:rPr>
              <w:t>通过对实际问题的发现和处理的过程，以及和用户进行技术沟通和交流，向用户传递知识和技能，帮助用户提高管理维护水平</w:t>
            </w:r>
          </w:p>
        </w:tc>
      </w:tr>
    </w:tbl>
    <w:p w14:paraId="72915D48">
      <w:pPr>
        <w:pStyle w:val="6"/>
        <w:numPr>
          <w:ilvl w:val="3"/>
          <w:numId w:val="0"/>
        </w:numPr>
        <w:rPr>
          <w:rFonts w:hint="eastAsia" w:ascii="仿宋" w:hAnsi="仿宋" w:eastAsia="仿宋"/>
          <w:i w:val="0"/>
          <w:color w:val="auto"/>
        </w:rPr>
      </w:pPr>
      <w:bookmarkStart w:id="44" w:name="_Toc179801413"/>
      <w:r>
        <w:rPr>
          <w:rFonts w:hint="eastAsia" w:ascii="仿宋" w:hAnsi="仿宋" w:eastAsia="仿宋"/>
          <w:i w:val="0"/>
          <w:color w:val="auto"/>
        </w:rPr>
        <w:t>2.1.3.3三大中心系统运维</w:t>
      </w:r>
      <w:bookmarkEnd w:id="44"/>
    </w:p>
    <w:p w14:paraId="27911AD5">
      <w:pPr>
        <w:ind w:firstLine="560" w:firstLineChars="200"/>
        <w:rPr>
          <w:rFonts w:hint="eastAsia" w:ascii="仿宋" w:hAnsi="仿宋" w:eastAsia="仿宋" w:cs="宋体"/>
          <w:sz w:val="28"/>
          <w:szCs w:val="28"/>
        </w:rPr>
      </w:pPr>
      <w:r>
        <w:rPr>
          <w:rFonts w:hint="eastAsia" w:ascii="仿宋" w:hAnsi="仿宋" w:eastAsia="仿宋" w:cs="宋体"/>
          <w:sz w:val="28"/>
          <w:szCs w:val="28"/>
        </w:rPr>
        <w:t>需对三大中心（包括胸痛中心、卒中中心、高危孕产妇中心等）的信息系统提供日常维护服务，保障三大中心信息系统的正常稳定运行及软件的功能优化。</w:t>
      </w:r>
    </w:p>
    <w:p w14:paraId="227A7DE3">
      <w:pPr>
        <w:pStyle w:val="6"/>
        <w:numPr>
          <w:ilvl w:val="3"/>
          <w:numId w:val="0"/>
        </w:numPr>
        <w:rPr>
          <w:rFonts w:hint="eastAsia" w:ascii="仿宋" w:hAnsi="仿宋" w:eastAsia="仿宋"/>
          <w:i w:val="0"/>
          <w:color w:val="auto"/>
        </w:rPr>
      </w:pPr>
      <w:bookmarkStart w:id="45" w:name="_Toc179801414"/>
      <w:r>
        <w:rPr>
          <w:rFonts w:hint="eastAsia" w:ascii="仿宋" w:hAnsi="仿宋" w:eastAsia="仿宋"/>
          <w:i w:val="0"/>
          <w:color w:val="auto"/>
        </w:rPr>
        <w:t>2.1.3.4消毒供应系统运维</w:t>
      </w:r>
      <w:bookmarkEnd w:id="45"/>
    </w:p>
    <w:p w14:paraId="6FDEE378">
      <w:pPr>
        <w:ind w:firstLine="560" w:firstLineChars="200"/>
        <w:rPr>
          <w:rFonts w:hint="eastAsia" w:ascii="仿宋" w:hAnsi="仿宋" w:eastAsia="仿宋" w:cs="宋体"/>
          <w:sz w:val="28"/>
          <w:szCs w:val="28"/>
        </w:rPr>
      </w:pPr>
      <w:r>
        <w:rPr>
          <w:rFonts w:hint="eastAsia" w:ascii="仿宋" w:hAnsi="仿宋" w:eastAsia="仿宋" w:cs="宋体"/>
          <w:sz w:val="28"/>
          <w:szCs w:val="28"/>
        </w:rPr>
        <w:t>消毒供应中心追溯管理系统售后运维。包括已与设备对接的接口维护，提供消毒供应中心追溯管理系统的日常维护、数据的稳定及软件的功能优化。</w:t>
      </w:r>
    </w:p>
    <w:p w14:paraId="1B7D9747">
      <w:pPr>
        <w:pStyle w:val="6"/>
        <w:numPr>
          <w:ilvl w:val="3"/>
          <w:numId w:val="0"/>
        </w:numPr>
        <w:rPr>
          <w:rFonts w:hint="eastAsia" w:ascii="仿宋" w:hAnsi="仿宋" w:eastAsia="仿宋"/>
          <w:i w:val="0"/>
          <w:color w:val="auto"/>
        </w:rPr>
      </w:pPr>
      <w:bookmarkStart w:id="46" w:name="_Toc179801415"/>
      <w:r>
        <w:rPr>
          <w:rFonts w:hint="eastAsia" w:ascii="仿宋" w:hAnsi="仿宋" w:eastAsia="仿宋"/>
          <w:i w:val="0"/>
          <w:color w:val="auto"/>
        </w:rPr>
        <w:t>2.1.3.5即时通讯服务</w:t>
      </w:r>
      <w:bookmarkEnd w:id="46"/>
    </w:p>
    <w:p w14:paraId="13202B37">
      <w:pPr>
        <w:ind w:firstLine="560" w:firstLineChars="200"/>
        <w:rPr>
          <w:rFonts w:hint="eastAsia" w:ascii="仿宋" w:hAnsi="仿宋" w:eastAsia="仿宋"/>
          <w:sz w:val="28"/>
          <w:szCs w:val="28"/>
        </w:rPr>
      </w:pPr>
      <w:r>
        <w:rPr>
          <w:rFonts w:hint="eastAsia" w:ascii="仿宋" w:hAnsi="仿宋" w:eastAsia="仿宋"/>
          <w:sz w:val="28"/>
          <w:szCs w:val="28"/>
        </w:rPr>
        <w:t>延续即时通讯服务，通过即时通讯平台服务，医生与患者线上会诊时可通过文字、图片等方式实时在线沟通。</w:t>
      </w:r>
    </w:p>
    <w:p w14:paraId="084F931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638B8"/>
    <w:multiLevelType w:val="multilevel"/>
    <w:tmpl w:val="186638B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29BB32F4"/>
    <w:multiLevelType w:val="multilevel"/>
    <w:tmpl w:val="29BB32F4"/>
    <w:lvl w:ilvl="0" w:tentative="0">
      <w:start w:val="1"/>
      <w:numFmt w:val="decimal"/>
      <w:lvlText w:val="%1."/>
      <w:lvlJc w:val="left"/>
      <w:pPr>
        <w:tabs>
          <w:tab w:val="left" w:pos="420"/>
        </w:tabs>
        <w:ind w:left="420" w:hanging="420"/>
      </w:pPr>
      <w:rPr>
        <w:rFonts w:hint="eastAsia"/>
        <w:color w:val="auto"/>
        <w:sz w:val="28"/>
        <w:szCs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2A890F42"/>
    <w:multiLevelType w:val="multilevel"/>
    <w:tmpl w:val="2A890F4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E6D4619"/>
    <w:multiLevelType w:val="multilevel"/>
    <w:tmpl w:val="2E6D461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2104111"/>
    <w:multiLevelType w:val="multilevel"/>
    <w:tmpl w:val="321041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F7F00A3"/>
    <w:multiLevelType w:val="multilevel"/>
    <w:tmpl w:val="4F7F00A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58ED412E"/>
    <w:multiLevelType w:val="multilevel"/>
    <w:tmpl w:val="58ED412E"/>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7">
    <w:nsid w:val="65397E58"/>
    <w:multiLevelType w:val="multilevel"/>
    <w:tmpl w:val="65397E5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76B5044"/>
    <w:multiLevelType w:val="multilevel"/>
    <w:tmpl w:val="676B504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79B65D8"/>
    <w:multiLevelType w:val="multilevel"/>
    <w:tmpl w:val="679B65D8"/>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0">
    <w:nsid w:val="6B6E1A3C"/>
    <w:multiLevelType w:val="multilevel"/>
    <w:tmpl w:val="6B6E1A3C"/>
    <w:lvl w:ilvl="0" w:tentative="0">
      <w:start w:val="1"/>
      <w:numFmt w:val="bullet"/>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11">
    <w:nsid w:val="731B195F"/>
    <w:multiLevelType w:val="multilevel"/>
    <w:tmpl w:val="731B195F"/>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num w:numId="1">
    <w:abstractNumId w:val="9"/>
  </w:num>
  <w:num w:numId="2">
    <w:abstractNumId w:val="6"/>
  </w:num>
  <w:num w:numId="3">
    <w:abstractNumId w:val="4"/>
  </w:num>
  <w:num w:numId="4">
    <w:abstractNumId w:val="3"/>
  </w:num>
  <w:num w:numId="5">
    <w:abstractNumId w:val="0"/>
  </w:num>
  <w:num w:numId="6">
    <w:abstractNumId w:val="1"/>
  </w:num>
  <w:num w:numId="7">
    <w:abstractNumId w:val="11"/>
  </w:num>
  <w:num w:numId="8">
    <w:abstractNumId w:val="8"/>
  </w:num>
  <w:num w:numId="9">
    <w:abstractNumId w:val="2"/>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8EB"/>
    <w:rsid w:val="001C08EB"/>
    <w:rsid w:val="003A2987"/>
    <w:rsid w:val="0045355D"/>
    <w:rsid w:val="007748FE"/>
    <w:rsid w:val="007B54A2"/>
    <w:rsid w:val="007B658F"/>
    <w:rsid w:val="00E0212A"/>
    <w:rsid w:val="00FB11BA"/>
    <w:rsid w:val="01C61BBC"/>
    <w:rsid w:val="05A9534D"/>
    <w:rsid w:val="07D3419F"/>
    <w:rsid w:val="10372C0C"/>
    <w:rsid w:val="251C77CC"/>
    <w:rsid w:val="255653E8"/>
    <w:rsid w:val="33A51649"/>
    <w:rsid w:val="39DA04FF"/>
    <w:rsid w:val="3F6333C2"/>
    <w:rsid w:val="4FE66E23"/>
    <w:rsid w:val="66581B08"/>
    <w:rsid w:val="67AD6C19"/>
    <w:rsid w:val="6D194B83"/>
    <w:rsid w:val="6D6A411F"/>
    <w:rsid w:val="6EBF2520"/>
    <w:rsid w:val="734959C7"/>
    <w:rsid w:val="7D7B05D3"/>
    <w:rsid w:val="7F502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0"/>
    <w:pPr>
      <w:keepNext/>
      <w:keepLines/>
      <w:numPr>
        <w:ilvl w:val="0"/>
        <w:numId w:val="1"/>
      </w:numPr>
      <w:spacing w:before="480"/>
      <w:outlineLvl w:val="0"/>
    </w:pPr>
    <w:rPr>
      <w:rFonts w:asciiTheme="majorHAnsi" w:hAnsiTheme="majorHAnsi" w:eastAsiaTheme="majorEastAsia" w:cstheme="majorBidi"/>
      <w:b/>
      <w:bCs/>
      <w:color w:val="2E75B6" w:themeColor="accent1" w:themeShade="BF"/>
      <w:sz w:val="28"/>
      <w:szCs w:val="28"/>
    </w:rPr>
  </w:style>
  <w:style w:type="paragraph" w:styleId="4">
    <w:name w:val="heading 2"/>
    <w:basedOn w:val="1"/>
    <w:next w:val="1"/>
    <w:qFormat/>
    <w:uiPriority w:val="0"/>
    <w:pPr>
      <w:keepNext/>
      <w:keepLines/>
      <w:spacing w:before="260" w:after="260" w:line="416" w:lineRule="auto"/>
      <w:outlineLvl w:val="1"/>
    </w:pPr>
    <w:rPr>
      <w:rFonts w:ascii="Cambria" w:hAnsi="Cambria" w:eastAsia="黑体"/>
      <w:b/>
      <w:bCs/>
      <w:sz w:val="32"/>
      <w:szCs w:val="32"/>
    </w:rPr>
  </w:style>
  <w:style w:type="paragraph" w:styleId="5">
    <w:name w:val="heading 3"/>
    <w:basedOn w:val="1"/>
    <w:next w:val="1"/>
    <w:unhideWhenUsed/>
    <w:qFormat/>
    <w:uiPriority w:val="0"/>
    <w:pPr>
      <w:keepNext/>
      <w:keepLines/>
      <w:numPr>
        <w:ilvl w:val="2"/>
        <w:numId w:val="1"/>
      </w:numPr>
      <w:spacing w:before="200"/>
      <w:outlineLvl w:val="2"/>
    </w:pPr>
    <w:rPr>
      <w:rFonts w:asciiTheme="majorHAnsi" w:hAnsiTheme="majorHAnsi" w:eastAsiaTheme="majorEastAsia" w:cstheme="majorBidi"/>
      <w:b/>
      <w:bCs/>
      <w:sz w:val="28"/>
    </w:rPr>
  </w:style>
  <w:style w:type="paragraph" w:styleId="6">
    <w:name w:val="heading 4"/>
    <w:basedOn w:val="1"/>
    <w:next w:val="1"/>
    <w:unhideWhenUsed/>
    <w:qFormat/>
    <w:uiPriority w:val="0"/>
    <w:pPr>
      <w:keepNext/>
      <w:keepLines/>
      <w:numPr>
        <w:ilvl w:val="3"/>
        <w:numId w:val="1"/>
      </w:numPr>
      <w:spacing w:before="200"/>
      <w:outlineLvl w:val="3"/>
    </w:pPr>
    <w:rPr>
      <w:rFonts w:asciiTheme="majorHAnsi" w:hAnsiTheme="majorHAnsi" w:eastAsiaTheme="majorEastAsia" w:cstheme="majorBidi"/>
      <w:b/>
      <w:bCs/>
      <w:i/>
      <w:iCs/>
      <w:color w:val="5B9BD5" w:themeColor="accent1"/>
      <w:sz w:val="28"/>
      <w14:textFill>
        <w14:solidFill>
          <w14:schemeClr w14:val="accent1"/>
        </w14:solidFill>
      </w14:textFill>
    </w:rPr>
  </w:style>
  <w:style w:type="paragraph" w:styleId="7">
    <w:name w:val="heading 5"/>
    <w:basedOn w:val="1"/>
    <w:next w:val="1"/>
    <w:unhideWhenUsed/>
    <w:qFormat/>
    <w:uiPriority w:val="0"/>
    <w:pPr>
      <w:keepNext/>
      <w:keepLines/>
      <w:numPr>
        <w:ilvl w:val="4"/>
        <w:numId w:val="1"/>
      </w:numPr>
      <w:spacing w:before="200"/>
      <w:outlineLvl w:val="4"/>
    </w:pPr>
    <w:rPr>
      <w:rFonts w:asciiTheme="majorHAnsi" w:hAnsiTheme="majorHAnsi" w:eastAsiaTheme="majorEastAsia" w:cstheme="majorBidi"/>
      <w:b/>
      <w:color w:val="000000" w:themeColor="text1"/>
      <w:sz w:val="28"/>
      <w14:textFill>
        <w14:solidFill>
          <w14:schemeClr w14:val="tx1"/>
        </w14:solidFill>
      </w14:textFill>
    </w:rPr>
  </w:style>
  <w:style w:type="paragraph" w:styleId="8">
    <w:name w:val="heading 6"/>
    <w:basedOn w:val="1"/>
    <w:next w:val="1"/>
    <w:unhideWhenUsed/>
    <w:qFormat/>
    <w:uiPriority w:val="0"/>
    <w:pPr>
      <w:keepNext/>
      <w:keepLines/>
      <w:numPr>
        <w:ilvl w:val="5"/>
        <w:numId w:val="1"/>
      </w:numPr>
      <w:spacing w:before="200"/>
      <w:outlineLvl w:val="5"/>
    </w:pPr>
    <w:rPr>
      <w:rFonts w:asciiTheme="majorHAnsi" w:hAnsiTheme="majorHAnsi" w:eastAsiaTheme="majorEastAsia" w:cstheme="majorBidi"/>
      <w:b/>
      <w:i/>
      <w:iCs/>
      <w:color w:val="000000" w:themeColor="text1"/>
      <w:sz w:val="28"/>
      <w14:textFill>
        <w14:solidFill>
          <w14:schemeClr w14:val="tx1"/>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9">
    <w:name w:val="Normal Indent"/>
    <w:basedOn w:val="1"/>
    <w:qFormat/>
    <w:uiPriority w:val="0"/>
    <w:pPr>
      <w:spacing w:line="240" w:lineRule="auto"/>
      <w:ind w:firstLine="420"/>
    </w:pPr>
    <w:rPr>
      <w:rFonts w:ascii="Times New Roman" w:hAnsi="Times New Roman"/>
      <w:sz w:val="21"/>
      <w:szCs w:val="20"/>
    </w:rPr>
  </w:style>
  <w:style w:type="paragraph" w:styleId="10">
    <w:name w:val="annotation text"/>
    <w:basedOn w:val="1"/>
    <w:qFormat/>
    <w:uiPriority w:val="0"/>
    <w:pPr>
      <w:jc w:val="left"/>
    </w:pPr>
  </w:style>
  <w:style w:type="paragraph" w:styleId="11">
    <w:name w:val="toc 3"/>
    <w:basedOn w:val="1"/>
    <w:next w:val="1"/>
    <w:unhideWhenUsed/>
    <w:qFormat/>
    <w:uiPriority w:val="39"/>
    <w:pPr>
      <w:ind w:left="480"/>
    </w:pPr>
    <w:rPr>
      <w:i/>
      <w:iCs/>
      <w:sz w:val="20"/>
      <w:szCs w:val="20"/>
    </w:rPr>
  </w:style>
  <w:style w:type="paragraph" w:styleId="12">
    <w:name w:val="footer"/>
    <w:basedOn w:val="1"/>
    <w:link w:val="23"/>
    <w:qFormat/>
    <w:uiPriority w:val="0"/>
    <w:pPr>
      <w:tabs>
        <w:tab w:val="center" w:pos="4153"/>
        <w:tab w:val="right" w:pos="8306"/>
      </w:tabs>
      <w:snapToGrid w:val="0"/>
      <w:spacing w:line="240" w:lineRule="auto"/>
      <w:jc w:val="left"/>
    </w:pPr>
    <w:rPr>
      <w:sz w:val="18"/>
      <w:szCs w:val="18"/>
    </w:rPr>
  </w:style>
  <w:style w:type="paragraph" w:styleId="13">
    <w:name w:val="header"/>
    <w:basedOn w:val="1"/>
    <w:link w:val="22"/>
    <w:qFormat/>
    <w:uiPriority w:val="0"/>
    <w:pPr>
      <w:tabs>
        <w:tab w:val="center" w:pos="4153"/>
        <w:tab w:val="right" w:pos="8306"/>
      </w:tabs>
      <w:snapToGrid w:val="0"/>
      <w:spacing w:line="240" w:lineRule="auto"/>
      <w:jc w:val="center"/>
    </w:pPr>
    <w:rPr>
      <w:sz w:val="18"/>
      <w:szCs w:val="18"/>
    </w:rPr>
  </w:style>
  <w:style w:type="paragraph" w:styleId="14">
    <w:name w:val="toc 4"/>
    <w:basedOn w:val="1"/>
    <w:next w:val="1"/>
    <w:qFormat/>
    <w:uiPriority w:val="39"/>
    <w:pPr>
      <w:ind w:left="1260" w:leftChars="600"/>
    </w:pPr>
  </w:style>
  <w:style w:type="paragraph" w:styleId="15">
    <w:name w:val="toc 2"/>
    <w:basedOn w:val="1"/>
    <w:next w:val="1"/>
    <w:unhideWhenUsed/>
    <w:qFormat/>
    <w:uiPriority w:val="39"/>
    <w:pPr>
      <w:ind w:left="240"/>
    </w:pPr>
    <w:rPr>
      <w:smallCaps/>
      <w:sz w:val="20"/>
      <w:szCs w:val="20"/>
    </w:r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paragraph" w:customStyle="1" w:styleId="20">
    <w:name w:val="__正文"/>
    <w:qFormat/>
    <w:uiPriority w:val="0"/>
    <w:pPr>
      <w:widowControl w:val="0"/>
      <w:spacing w:line="360" w:lineRule="auto"/>
      <w:ind w:firstLine="200"/>
      <w:jc w:val="both"/>
    </w:pPr>
    <w:rPr>
      <w:rFonts w:ascii="Calibri" w:hAnsi="Calibri" w:eastAsia="Calibri" w:cs="Calibri"/>
      <w:color w:val="000000"/>
      <w:kern w:val="2"/>
      <w:sz w:val="24"/>
      <w:szCs w:val="24"/>
      <w:u w:color="000000"/>
      <w:lang w:val="en-US" w:eastAsia="zh-CN" w:bidi="ar-SA"/>
    </w:rPr>
  </w:style>
  <w:style w:type="paragraph" w:styleId="21">
    <w:name w:val="List Paragraph"/>
    <w:basedOn w:val="1"/>
    <w:qFormat/>
    <w:uiPriority w:val="34"/>
    <w:pPr>
      <w:ind w:left="720"/>
      <w:contextualSpacing/>
    </w:pPr>
  </w:style>
  <w:style w:type="character" w:customStyle="1" w:styleId="22">
    <w:name w:val="页眉 字符"/>
    <w:basedOn w:val="17"/>
    <w:link w:val="13"/>
    <w:qFormat/>
    <w:uiPriority w:val="0"/>
    <w:rPr>
      <w:rFonts w:ascii="Calibri" w:hAnsi="Calibri" w:eastAsia="宋体" w:cs="Times New Roman"/>
      <w:kern w:val="2"/>
      <w:sz w:val="18"/>
      <w:szCs w:val="18"/>
    </w:rPr>
  </w:style>
  <w:style w:type="character" w:customStyle="1" w:styleId="23">
    <w:name w:val="页脚 字符"/>
    <w:basedOn w:val="17"/>
    <w:link w:val="1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7155</Words>
  <Characters>7622</Characters>
  <Lines>627</Lines>
  <Paragraphs>649</Paragraphs>
  <TotalTime>28</TotalTime>
  <ScaleCrop>false</ScaleCrop>
  <LinksUpToDate>false</LinksUpToDate>
  <CharactersWithSpaces>7646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2024-09-14T08:40:00Z</dcterms:created>
  <dc:creator>xyx</dc:creator>
  <cp:lastModifiedBy>Perseveret</cp:lastModifiedBy>
  <dcterms:modified xsi:type="dcterms:W3CDTF">2025-11-20T08:45:45Z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1AFCD7D95E994DE48CF9A27F03B9EC2F_13</vt:lpwstr>
  </property>
  <property fmtid="{D5CDD505-2E9C-101B-9397-08002B2CF9AE}" pid="4" name="KSOTemplateDocerSaveRecord">
    <vt:lpwstr>eyJoZGlkIjoiMmM5YTI2N2ZlMTk0OTViYTczNjgyNTI3NTlmMTI1ZDUiLCJ1c2VySWQiOiIzMDAzNDI0NDkifQ==</vt:lpwstr>
  </property>
</Properties>
</file>